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F2B" w:rsidRPr="001066AC" w:rsidRDefault="009E75A7" w:rsidP="001066AC">
      <w:pPr>
        <w:jc w:val="both"/>
        <w:rPr>
          <w:b/>
          <w:sz w:val="28"/>
          <w:szCs w:val="28"/>
          <w:lang w:val="en-US"/>
        </w:rPr>
      </w:pPr>
      <w:bookmarkStart w:id="0" w:name="_GoBack"/>
      <w:bookmarkEnd w:id="0"/>
      <w:r w:rsidRPr="001066AC">
        <w:rPr>
          <w:b/>
          <w:sz w:val="28"/>
          <w:szCs w:val="28"/>
          <w:lang w:val="en-US"/>
        </w:rPr>
        <w:t>R</w:t>
      </w:r>
      <w:r w:rsidR="00675F2B" w:rsidRPr="001066AC">
        <w:rPr>
          <w:b/>
          <w:sz w:val="28"/>
          <w:szCs w:val="28"/>
          <w:lang w:val="en-US"/>
        </w:rPr>
        <w:t>econstruct</w:t>
      </w:r>
      <w:r w:rsidRPr="001066AC">
        <w:rPr>
          <w:b/>
          <w:sz w:val="28"/>
          <w:szCs w:val="28"/>
          <w:lang w:val="en-US"/>
        </w:rPr>
        <w:t xml:space="preserve">ing </w:t>
      </w:r>
      <w:r w:rsidR="00675F2B" w:rsidRPr="001066AC">
        <w:rPr>
          <w:b/>
          <w:sz w:val="28"/>
          <w:szCs w:val="28"/>
          <w:lang w:val="en-US"/>
        </w:rPr>
        <w:t>250 million years of volcanic CO</w:t>
      </w:r>
      <w:r w:rsidR="00675F2B" w:rsidRPr="001066AC">
        <w:rPr>
          <w:b/>
          <w:sz w:val="28"/>
          <w:szCs w:val="28"/>
          <w:vertAlign w:val="subscript"/>
          <w:lang w:val="en-US"/>
        </w:rPr>
        <w:t>2</w:t>
      </w:r>
      <w:r w:rsidR="00675F2B" w:rsidRPr="001066AC">
        <w:rPr>
          <w:b/>
          <w:sz w:val="28"/>
          <w:szCs w:val="28"/>
          <w:lang w:val="en-US"/>
        </w:rPr>
        <w:t xml:space="preserve"> emissions</w:t>
      </w:r>
    </w:p>
    <w:p w:rsidR="008D1E1A" w:rsidRPr="001066AC" w:rsidRDefault="008D1E1A" w:rsidP="001066AC">
      <w:pPr>
        <w:jc w:val="both"/>
        <w:rPr>
          <w:b/>
          <w:i/>
          <w:sz w:val="24"/>
          <w:szCs w:val="24"/>
          <w:lang w:val="en-US"/>
        </w:rPr>
      </w:pPr>
      <w:r w:rsidRPr="001066AC">
        <w:rPr>
          <w:b/>
          <w:i/>
          <w:sz w:val="24"/>
          <w:szCs w:val="24"/>
          <w:lang w:val="en-US"/>
        </w:rPr>
        <w:t>At long time scales CO</w:t>
      </w:r>
      <w:r w:rsidRPr="001066AC">
        <w:rPr>
          <w:b/>
          <w:i/>
          <w:sz w:val="24"/>
          <w:szCs w:val="24"/>
          <w:vertAlign w:val="subscript"/>
          <w:lang w:val="en-US"/>
        </w:rPr>
        <w:t>2</w:t>
      </w:r>
      <w:r w:rsidRPr="001066AC">
        <w:rPr>
          <w:b/>
          <w:i/>
          <w:sz w:val="24"/>
          <w:szCs w:val="24"/>
          <w:lang w:val="en-US"/>
        </w:rPr>
        <w:t xml:space="preserve"> emissions are determined by plate tectonics. Oceanic crust, together with fossil limestone and organic material are subducted into the Earth. This leads to volcanism where these rocks are converted to CO</w:t>
      </w:r>
      <w:r w:rsidRPr="001066AC">
        <w:rPr>
          <w:b/>
          <w:i/>
          <w:sz w:val="24"/>
          <w:szCs w:val="24"/>
          <w:vertAlign w:val="subscript"/>
          <w:lang w:val="en-US"/>
        </w:rPr>
        <w:t>2</w:t>
      </w:r>
      <w:r w:rsidR="00FA0526">
        <w:rPr>
          <w:b/>
          <w:i/>
          <w:sz w:val="24"/>
          <w:szCs w:val="24"/>
          <w:vertAlign w:val="subscript"/>
          <w:lang w:val="en-US"/>
        </w:rPr>
        <w:t xml:space="preserve"> </w:t>
      </w:r>
      <w:r w:rsidR="00FA0526">
        <w:rPr>
          <w:b/>
          <w:i/>
          <w:sz w:val="24"/>
          <w:szCs w:val="24"/>
          <w:lang w:val="en-US"/>
        </w:rPr>
        <w:t xml:space="preserve">and </w:t>
      </w:r>
      <w:r w:rsidRPr="001066AC">
        <w:rPr>
          <w:b/>
          <w:i/>
          <w:sz w:val="24"/>
          <w:szCs w:val="24"/>
          <w:lang w:val="en-US"/>
        </w:rPr>
        <w:t xml:space="preserve">emitted into the atmosphere. </w:t>
      </w:r>
      <w:r w:rsidR="000976B8" w:rsidRPr="001066AC">
        <w:rPr>
          <w:b/>
          <w:i/>
          <w:sz w:val="24"/>
          <w:szCs w:val="24"/>
          <w:lang w:val="en-US"/>
        </w:rPr>
        <w:t xml:space="preserve">By combining plate tectonic reconstructions and seismic tomography, Douwe van der Meer and his colloborators determined </w:t>
      </w:r>
      <w:r w:rsidRPr="001066AC">
        <w:rPr>
          <w:b/>
          <w:i/>
          <w:sz w:val="24"/>
          <w:szCs w:val="24"/>
          <w:lang w:val="en-US"/>
        </w:rPr>
        <w:t xml:space="preserve">the amount of subduction </w:t>
      </w:r>
      <w:r w:rsidR="001066AC" w:rsidRPr="001066AC">
        <w:rPr>
          <w:b/>
          <w:i/>
          <w:sz w:val="24"/>
          <w:szCs w:val="24"/>
          <w:lang w:val="en-US"/>
        </w:rPr>
        <w:t>and the amount of CO</w:t>
      </w:r>
      <w:r w:rsidR="001066AC" w:rsidRPr="001066AC">
        <w:rPr>
          <w:b/>
          <w:i/>
          <w:sz w:val="24"/>
          <w:szCs w:val="24"/>
          <w:vertAlign w:val="subscript"/>
          <w:lang w:val="en-US"/>
        </w:rPr>
        <w:t>2</w:t>
      </w:r>
      <w:r w:rsidR="001066AC" w:rsidRPr="001066AC">
        <w:rPr>
          <w:b/>
          <w:i/>
          <w:sz w:val="24"/>
          <w:szCs w:val="24"/>
          <w:lang w:val="en-US"/>
        </w:rPr>
        <w:t xml:space="preserve"> emissions </w:t>
      </w:r>
      <w:r w:rsidR="000976B8" w:rsidRPr="001066AC">
        <w:rPr>
          <w:b/>
          <w:i/>
          <w:sz w:val="24"/>
          <w:szCs w:val="24"/>
          <w:lang w:val="en-US"/>
        </w:rPr>
        <w:t>for the past 250 million years</w:t>
      </w:r>
      <w:r w:rsidRPr="001066AC">
        <w:rPr>
          <w:b/>
          <w:i/>
          <w:sz w:val="24"/>
          <w:szCs w:val="24"/>
          <w:lang w:val="en-US"/>
        </w:rPr>
        <w:t>. Their analyses showed, among others, that the Earth produced twice as much CO</w:t>
      </w:r>
      <w:r w:rsidRPr="001066AC">
        <w:rPr>
          <w:b/>
          <w:i/>
          <w:sz w:val="24"/>
          <w:szCs w:val="24"/>
          <w:vertAlign w:val="subscript"/>
          <w:lang w:val="en-US"/>
        </w:rPr>
        <w:t>2</w:t>
      </w:r>
      <w:r w:rsidRPr="001066AC">
        <w:rPr>
          <w:b/>
          <w:i/>
          <w:sz w:val="24"/>
          <w:szCs w:val="24"/>
          <w:lang w:val="en-US"/>
        </w:rPr>
        <w:t xml:space="preserve"> compared to the present.</w:t>
      </w:r>
    </w:p>
    <w:p w:rsidR="008D1E1A" w:rsidRPr="000976B8" w:rsidRDefault="00675F2B" w:rsidP="001066AC">
      <w:pPr>
        <w:jc w:val="both"/>
        <w:rPr>
          <w:sz w:val="24"/>
          <w:szCs w:val="24"/>
          <w:lang w:val="en-US"/>
        </w:rPr>
      </w:pPr>
      <w:r w:rsidRPr="000976B8">
        <w:rPr>
          <w:sz w:val="24"/>
          <w:szCs w:val="24"/>
          <w:lang w:val="en-US"/>
        </w:rPr>
        <w:t xml:space="preserve">Researchers from </w:t>
      </w:r>
      <w:r w:rsidR="006361FB" w:rsidRPr="000976B8">
        <w:rPr>
          <w:sz w:val="24"/>
          <w:szCs w:val="24"/>
          <w:lang w:val="en-US"/>
        </w:rPr>
        <w:t>the Netherlands</w:t>
      </w:r>
      <w:r w:rsidR="009E75A7" w:rsidRPr="000976B8">
        <w:rPr>
          <w:sz w:val="24"/>
          <w:szCs w:val="24"/>
          <w:lang w:val="en-US"/>
        </w:rPr>
        <w:t xml:space="preserve">, </w:t>
      </w:r>
      <w:r w:rsidR="00567248" w:rsidRPr="000976B8">
        <w:rPr>
          <w:sz w:val="24"/>
          <w:szCs w:val="24"/>
          <w:lang w:val="en-US"/>
        </w:rPr>
        <w:t xml:space="preserve">the United States and </w:t>
      </w:r>
      <w:r w:rsidR="006757C0" w:rsidRPr="000976B8">
        <w:rPr>
          <w:sz w:val="24"/>
          <w:szCs w:val="24"/>
          <w:lang w:val="en-US"/>
        </w:rPr>
        <w:t>Norway</w:t>
      </w:r>
      <w:r w:rsidR="006361FB" w:rsidRPr="000976B8">
        <w:rPr>
          <w:sz w:val="24"/>
          <w:szCs w:val="24"/>
          <w:lang w:val="en-US"/>
        </w:rPr>
        <w:t>,</w:t>
      </w:r>
      <w:r w:rsidRPr="000976B8">
        <w:rPr>
          <w:sz w:val="24"/>
          <w:szCs w:val="24"/>
          <w:lang w:val="en-US"/>
        </w:rPr>
        <w:t xml:space="preserve"> show today in the leading scientific journal Proceedings of the National Academy of Sciences </w:t>
      </w:r>
      <w:r w:rsidR="009E75A7" w:rsidRPr="000976B8">
        <w:rPr>
          <w:sz w:val="24"/>
          <w:szCs w:val="24"/>
          <w:lang w:val="en-US"/>
        </w:rPr>
        <w:t>(</w:t>
      </w:r>
      <w:hyperlink r:id="rId5" w:history="1">
        <w:r w:rsidR="009E75A7" w:rsidRPr="00A60247">
          <w:rPr>
            <w:rStyle w:val="Hyperkobling"/>
            <w:sz w:val="24"/>
            <w:szCs w:val="24"/>
            <w:lang w:val="en-US"/>
          </w:rPr>
          <w:t>PNAS</w:t>
        </w:r>
      </w:hyperlink>
      <w:r w:rsidR="009E75A7" w:rsidRPr="000976B8">
        <w:rPr>
          <w:sz w:val="24"/>
          <w:szCs w:val="24"/>
          <w:lang w:val="en-US"/>
        </w:rPr>
        <w:t xml:space="preserve">) </w:t>
      </w:r>
      <w:r w:rsidRPr="000976B8">
        <w:rPr>
          <w:sz w:val="24"/>
          <w:szCs w:val="24"/>
          <w:lang w:val="en-US"/>
        </w:rPr>
        <w:t xml:space="preserve">how </w:t>
      </w:r>
      <w:r w:rsidR="00AF5082">
        <w:rPr>
          <w:sz w:val="24"/>
          <w:szCs w:val="24"/>
          <w:lang w:val="en-US"/>
        </w:rPr>
        <w:t>changes</w:t>
      </w:r>
      <w:r w:rsidR="00AF5082" w:rsidRPr="000976B8">
        <w:rPr>
          <w:sz w:val="24"/>
          <w:szCs w:val="24"/>
          <w:lang w:val="en-US"/>
        </w:rPr>
        <w:t xml:space="preserve"> </w:t>
      </w:r>
      <w:r w:rsidRPr="000976B8">
        <w:rPr>
          <w:sz w:val="24"/>
          <w:szCs w:val="24"/>
          <w:lang w:val="en-US"/>
        </w:rPr>
        <w:t>in plate tectonics have led to variations of CO</w:t>
      </w:r>
      <w:r w:rsidRPr="000976B8">
        <w:rPr>
          <w:sz w:val="24"/>
          <w:szCs w:val="24"/>
          <w:vertAlign w:val="subscript"/>
          <w:lang w:val="en-US"/>
        </w:rPr>
        <w:t xml:space="preserve">2 </w:t>
      </w:r>
      <w:r w:rsidRPr="000976B8">
        <w:rPr>
          <w:sz w:val="24"/>
          <w:szCs w:val="24"/>
          <w:lang w:val="en-US"/>
        </w:rPr>
        <w:t xml:space="preserve">emissions from </w:t>
      </w:r>
      <w:r w:rsidR="00AF5082">
        <w:rPr>
          <w:sz w:val="24"/>
          <w:szCs w:val="24"/>
          <w:lang w:val="en-US"/>
        </w:rPr>
        <w:t xml:space="preserve">island arc </w:t>
      </w:r>
      <w:r w:rsidRPr="000976B8">
        <w:rPr>
          <w:sz w:val="24"/>
          <w:szCs w:val="24"/>
          <w:lang w:val="en-US"/>
        </w:rPr>
        <w:t>volcanoes within the past 250 million years.</w:t>
      </w:r>
      <w:r w:rsidR="006757C0" w:rsidRPr="000976B8">
        <w:rPr>
          <w:sz w:val="24"/>
          <w:szCs w:val="24"/>
          <w:lang w:val="en-US"/>
        </w:rPr>
        <w:t xml:space="preserve"> Two of the authors</w:t>
      </w:r>
      <w:r w:rsidR="00277996">
        <w:rPr>
          <w:sz w:val="24"/>
          <w:szCs w:val="24"/>
          <w:lang w:val="en-US"/>
        </w:rPr>
        <w:t xml:space="preserve">, </w:t>
      </w:r>
      <w:r w:rsidR="009E75A7" w:rsidRPr="000976B8">
        <w:rPr>
          <w:sz w:val="24"/>
          <w:szCs w:val="24"/>
          <w:lang w:val="en-US"/>
        </w:rPr>
        <w:t xml:space="preserve">Wim Spakman and </w:t>
      </w:r>
      <w:r w:rsidR="006757C0" w:rsidRPr="000976B8">
        <w:rPr>
          <w:sz w:val="24"/>
          <w:szCs w:val="24"/>
          <w:lang w:val="en-US"/>
        </w:rPr>
        <w:t>Trond Torsvik</w:t>
      </w:r>
      <w:r w:rsidR="00277996">
        <w:rPr>
          <w:sz w:val="24"/>
          <w:szCs w:val="24"/>
          <w:lang w:val="en-US"/>
        </w:rPr>
        <w:t>,</w:t>
      </w:r>
      <w:r w:rsidR="009E75A7" w:rsidRPr="000976B8">
        <w:rPr>
          <w:sz w:val="24"/>
          <w:szCs w:val="24"/>
          <w:lang w:val="en-US"/>
        </w:rPr>
        <w:t xml:space="preserve"> </w:t>
      </w:r>
      <w:r w:rsidR="006757C0" w:rsidRPr="000976B8">
        <w:rPr>
          <w:sz w:val="24"/>
          <w:szCs w:val="24"/>
          <w:lang w:val="en-US"/>
        </w:rPr>
        <w:t xml:space="preserve">are </w:t>
      </w:r>
      <w:r w:rsidR="00277996">
        <w:rPr>
          <w:sz w:val="24"/>
          <w:szCs w:val="24"/>
          <w:lang w:val="en-US"/>
        </w:rPr>
        <w:t xml:space="preserve">affiliated with </w:t>
      </w:r>
      <w:r w:rsidR="006757C0" w:rsidRPr="000976B8">
        <w:rPr>
          <w:sz w:val="24"/>
          <w:szCs w:val="24"/>
          <w:lang w:val="en-US"/>
        </w:rPr>
        <w:t xml:space="preserve">the Centre of Earth Evolution and Dynamics </w:t>
      </w:r>
      <w:r w:rsidR="00567248" w:rsidRPr="000976B8">
        <w:rPr>
          <w:sz w:val="24"/>
          <w:szCs w:val="24"/>
          <w:lang w:val="en-US"/>
        </w:rPr>
        <w:t>(CEED)</w:t>
      </w:r>
      <w:r w:rsidR="003C16BF">
        <w:rPr>
          <w:sz w:val="24"/>
          <w:szCs w:val="24"/>
          <w:lang w:val="en-US"/>
        </w:rPr>
        <w:t>.</w:t>
      </w:r>
    </w:p>
    <w:p w:rsidR="00567248" w:rsidRDefault="00ED0ACF" w:rsidP="001066AC">
      <w:pPr>
        <w:jc w:val="both"/>
        <w:rPr>
          <w:sz w:val="24"/>
          <w:szCs w:val="24"/>
          <w:lang w:val="en-US"/>
        </w:rPr>
      </w:pPr>
      <w:r w:rsidRPr="00ED0ACF">
        <w:rPr>
          <w:sz w:val="24"/>
          <w:szCs w:val="24"/>
          <w:lang w:val="en-US"/>
        </w:rPr>
        <w:t xml:space="preserve">With the help of a Utrecht-developed technique called </w:t>
      </w:r>
      <w:hyperlink r:id="rId6" w:history="1">
        <w:r w:rsidR="00DF7C00" w:rsidRPr="00ED0ACF">
          <w:rPr>
            <w:rStyle w:val="Hyperkobling"/>
            <w:sz w:val="24"/>
            <w:szCs w:val="24"/>
            <w:lang w:val="en-US"/>
          </w:rPr>
          <w:t>seismic tomography</w:t>
        </w:r>
      </w:hyperlink>
      <w:r w:rsidR="00277996" w:rsidRPr="00ED0ACF">
        <w:rPr>
          <w:sz w:val="24"/>
          <w:szCs w:val="24"/>
          <w:lang w:val="en-US"/>
        </w:rPr>
        <w:t xml:space="preserve"> —</w:t>
      </w:r>
      <w:r w:rsidR="00DF7C00" w:rsidRPr="00ED0ACF">
        <w:rPr>
          <w:sz w:val="24"/>
          <w:szCs w:val="24"/>
          <w:lang w:val="en-US"/>
        </w:rPr>
        <w:t xml:space="preserve"> similar to cat-scans</w:t>
      </w:r>
      <w:r w:rsidR="00277996" w:rsidRPr="00ED0ACF">
        <w:rPr>
          <w:sz w:val="24"/>
          <w:szCs w:val="24"/>
          <w:lang w:val="en-US"/>
        </w:rPr>
        <w:t xml:space="preserve"> —</w:t>
      </w:r>
      <w:r w:rsidR="00DF7C00" w:rsidRPr="00ED0ACF">
        <w:rPr>
          <w:sz w:val="24"/>
          <w:szCs w:val="24"/>
          <w:lang w:val="en-US"/>
        </w:rPr>
        <w:t xml:space="preserve"> t</w:t>
      </w:r>
      <w:r w:rsidR="00675F2B" w:rsidRPr="00ED0ACF">
        <w:rPr>
          <w:sz w:val="24"/>
          <w:szCs w:val="24"/>
          <w:lang w:val="en-US"/>
        </w:rPr>
        <w:t xml:space="preserve">he history of the subduction on Earth </w:t>
      </w:r>
      <w:r w:rsidR="000976B8" w:rsidRPr="00ED0ACF">
        <w:rPr>
          <w:sz w:val="24"/>
          <w:szCs w:val="24"/>
          <w:lang w:val="en-US"/>
        </w:rPr>
        <w:t xml:space="preserve">can be </w:t>
      </w:r>
      <w:r w:rsidR="00DF7C00" w:rsidRPr="00ED0ACF">
        <w:rPr>
          <w:sz w:val="24"/>
          <w:szCs w:val="24"/>
          <w:lang w:val="en-US"/>
        </w:rPr>
        <w:t>reconstructed</w:t>
      </w:r>
      <w:r w:rsidR="00675F2B" w:rsidRPr="00ED0ACF">
        <w:rPr>
          <w:sz w:val="24"/>
          <w:szCs w:val="24"/>
          <w:lang w:val="en-US"/>
        </w:rPr>
        <w:t xml:space="preserve">. With these scans, </w:t>
      </w:r>
      <w:r w:rsidR="008D1E1A" w:rsidRPr="00ED0ACF">
        <w:rPr>
          <w:sz w:val="24"/>
          <w:szCs w:val="24"/>
          <w:lang w:val="en-US"/>
        </w:rPr>
        <w:t xml:space="preserve">one </w:t>
      </w:r>
      <w:r w:rsidR="00675F2B" w:rsidRPr="00ED0ACF">
        <w:rPr>
          <w:sz w:val="24"/>
          <w:szCs w:val="24"/>
          <w:lang w:val="en-US"/>
        </w:rPr>
        <w:t xml:space="preserve">can </w:t>
      </w:r>
      <w:r w:rsidR="00DF7C00" w:rsidRPr="00ED0ACF">
        <w:rPr>
          <w:sz w:val="24"/>
          <w:szCs w:val="24"/>
          <w:lang w:val="en-US"/>
        </w:rPr>
        <w:t>depict</w:t>
      </w:r>
      <w:r w:rsidR="00675F2B" w:rsidRPr="00ED0ACF">
        <w:rPr>
          <w:sz w:val="24"/>
          <w:szCs w:val="24"/>
          <w:lang w:val="en-US"/>
        </w:rPr>
        <w:t xml:space="preserve"> </w:t>
      </w:r>
      <w:r w:rsidR="00DF7C00" w:rsidRPr="00ED0ACF">
        <w:rPr>
          <w:sz w:val="24"/>
          <w:szCs w:val="24"/>
          <w:lang w:val="en-US"/>
        </w:rPr>
        <w:t>what is inside the Earth</w:t>
      </w:r>
      <w:r w:rsidR="008D1E1A" w:rsidRPr="00ED0ACF">
        <w:rPr>
          <w:sz w:val="24"/>
          <w:szCs w:val="24"/>
          <w:lang w:val="en-US"/>
        </w:rPr>
        <w:t xml:space="preserve"> and one </w:t>
      </w:r>
      <w:r w:rsidR="00675F2B" w:rsidRPr="00ED0ACF">
        <w:rPr>
          <w:sz w:val="24"/>
          <w:szCs w:val="24"/>
          <w:lang w:val="en-US"/>
        </w:rPr>
        <w:t xml:space="preserve">can </w:t>
      </w:r>
      <w:r w:rsidR="00DF7C00" w:rsidRPr="00ED0ACF">
        <w:rPr>
          <w:sz w:val="24"/>
          <w:szCs w:val="24"/>
          <w:lang w:val="en-US"/>
        </w:rPr>
        <w:t xml:space="preserve">image </w:t>
      </w:r>
      <w:r w:rsidR="00AF5082" w:rsidRPr="00ED0ACF">
        <w:rPr>
          <w:sz w:val="24"/>
          <w:szCs w:val="24"/>
          <w:lang w:val="en-US"/>
        </w:rPr>
        <w:t xml:space="preserve">remnants of </w:t>
      </w:r>
      <w:r w:rsidR="00DF7C00" w:rsidRPr="00ED0ACF">
        <w:rPr>
          <w:sz w:val="24"/>
          <w:szCs w:val="24"/>
          <w:lang w:val="en-US"/>
        </w:rPr>
        <w:t xml:space="preserve">the tectonic plates that have sunk into the </w:t>
      </w:r>
      <w:r w:rsidR="000976B8" w:rsidRPr="00ED0ACF">
        <w:rPr>
          <w:sz w:val="24"/>
          <w:szCs w:val="24"/>
          <w:lang w:val="en-US"/>
        </w:rPr>
        <w:t>E</w:t>
      </w:r>
      <w:r w:rsidR="00DF7C00" w:rsidRPr="00ED0ACF">
        <w:rPr>
          <w:sz w:val="24"/>
          <w:szCs w:val="24"/>
          <w:lang w:val="en-US"/>
        </w:rPr>
        <w:t xml:space="preserve">arth over </w:t>
      </w:r>
      <w:r w:rsidR="00675F2B" w:rsidRPr="00ED0ACF">
        <w:rPr>
          <w:sz w:val="24"/>
          <w:szCs w:val="24"/>
          <w:lang w:val="en-US"/>
        </w:rPr>
        <w:t>the past 250 million years</w:t>
      </w:r>
      <w:r w:rsidR="008D1E1A" w:rsidRPr="00ED0ACF">
        <w:rPr>
          <w:sz w:val="24"/>
          <w:szCs w:val="24"/>
          <w:lang w:val="en-US"/>
        </w:rPr>
        <w:t xml:space="preserve">. </w:t>
      </w:r>
      <w:r w:rsidR="00675F2B" w:rsidRPr="00ED0ACF">
        <w:rPr>
          <w:sz w:val="24"/>
          <w:szCs w:val="24"/>
          <w:lang w:val="en-US"/>
        </w:rPr>
        <w:t xml:space="preserve">The </w:t>
      </w:r>
      <w:r w:rsidR="00E30588" w:rsidRPr="00ED0ACF">
        <w:rPr>
          <w:sz w:val="24"/>
          <w:szCs w:val="24"/>
          <w:lang w:val="en-US"/>
        </w:rPr>
        <w:t>amount of</w:t>
      </w:r>
      <w:r w:rsidR="00DF7C00" w:rsidRPr="00ED0ACF">
        <w:rPr>
          <w:sz w:val="24"/>
          <w:szCs w:val="24"/>
          <w:lang w:val="en-US"/>
        </w:rPr>
        <w:t xml:space="preserve"> subducted </w:t>
      </w:r>
      <w:r w:rsidR="00675F2B" w:rsidRPr="00ED0ACF">
        <w:rPr>
          <w:sz w:val="24"/>
          <w:szCs w:val="24"/>
          <w:lang w:val="en-US"/>
        </w:rPr>
        <w:t>plate</w:t>
      </w:r>
      <w:r w:rsidR="00DF7C00" w:rsidRPr="00ED0ACF">
        <w:rPr>
          <w:sz w:val="24"/>
          <w:szCs w:val="24"/>
          <w:lang w:val="en-US"/>
        </w:rPr>
        <w:t>s</w:t>
      </w:r>
      <w:r w:rsidR="00675F2B" w:rsidRPr="000976B8">
        <w:rPr>
          <w:sz w:val="24"/>
          <w:szCs w:val="24"/>
          <w:lang w:val="en-US"/>
        </w:rPr>
        <w:t xml:space="preserve"> per unit time</w:t>
      </w:r>
      <w:r w:rsidR="00DF7C00" w:rsidRPr="000976B8">
        <w:rPr>
          <w:sz w:val="24"/>
          <w:szCs w:val="24"/>
          <w:lang w:val="en-US"/>
        </w:rPr>
        <w:t xml:space="preserve"> scales to CO</w:t>
      </w:r>
      <w:r w:rsidR="00DF7C00" w:rsidRPr="000976B8">
        <w:rPr>
          <w:sz w:val="24"/>
          <w:szCs w:val="24"/>
          <w:vertAlign w:val="subscript"/>
          <w:lang w:val="en-US"/>
        </w:rPr>
        <w:t>2</w:t>
      </w:r>
      <w:r w:rsidR="00DF7C00" w:rsidRPr="000976B8">
        <w:rPr>
          <w:sz w:val="24"/>
          <w:szCs w:val="24"/>
          <w:lang w:val="en-US"/>
        </w:rPr>
        <w:t xml:space="preserve"> emissions</w:t>
      </w:r>
      <w:r w:rsidR="008D1E1A" w:rsidRPr="000976B8">
        <w:rPr>
          <w:sz w:val="24"/>
          <w:szCs w:val="24"/>
          <w:lang w:val="en-US"/>
        </w:rPr>
        <w:t xml:space="preserve"> and in </w:t>
      </w:r>
      <w:r w:rsidR="00DF7C00" w:rsidRPr="000976B8">
        <w:rPr>
          <w:sz w:val="24"/>
          <w:szCs w:val="24"/>
          <w:lang w:val="en-US"/>
        </w:rPr>
        <w:t xml:space="preserve">this way </w:t>
      </w:r>
      <w:r w:rsidR="001066AC">
        <w:rPr>
          <w:sz w:val="24"/>
          <w:szCs w:val="24"/>
          <w:lang w:val="en-US"/>
        </w:rPr>
        <w:t xml:space="preserve">the </w:t>
      </w:r>
      <w:r w:rsidR="00277996">
        <w:rPr>
          <w:sz w:val="24"/>
          <w:szCs w:val="24"/>
          <w:lang w:val="en-US"/>
        </w:rPr>
        <w:t xml:space="preserve">PNAS </w:t>
      </w:r>
      <w:r w:rsidR="001066AC">
        <w:rPr>
          <w:sz w:val="24"/>
          <w:szCs w:val="24"/>
          <w:lang w:val="en-US"/>
        </w:rPr>
        <w:t xml:space="preserve">authors </w:t>
      </w:r>
      <w:r w:rsidR="000976B8" w:rsidRPr="000976B8">
        <w:rPr>
          <w:sz w:val="24"/>
          <w:szCs w:val="24"/>
          <w:lang w:val="en-US"/>
        </w:rPr>
        <w:t xml:space="preserve">have been </w:t>
      </w:r>
      <w:r w:rsidR="00675F2B" w:rsidRPr="000976B8">
        <w:rPr>
          <w:sz w:val="24"/>
          <w:szCs w:val="24"/>
          <w:lang w:val="en-US"/>
        </w:rPr>
        <w:t xml:space="preserve">able </w:t>
      </w:r>
      <w:r w:rsidR="000976B8" w:rsidRPr="000976B8">
        <w:rPr>
          <w:sz w:val="24"/>
          <w:szCs w:val="24"/>
          <w:lang w:val="en-US"/>
        </w:rPr>
        <w:t xml:space="preserve">for the first time </w:t>
      </w:r>
      <w:r w:rsidR="00675F2B" w:rsidRPr="000976B8">
        <w:rPr>
          <w:sz w:val="24"/>
          <w:szCs w:val="24"/>
          <w:lang w:val="en-US"/>
        </w:rPr>
        <w:t>to determine how much CO</w:t>
      </w:r>
      <w:r w:rsidR="00675F2B" w:rsidRPr="000976B8">
        <w:rPr>
          <w:sz w:val="24"/>
          <w:szCs w:val="24"/>
          <w:vertAlign w:val="subscript"/>
          <w:lang w:val="en-US"/>
        </w:rPr>
        <w:t>2</w:t>
      </w:r>
      <w:r w:rsidR="00675F2B" w:rsidRPr="000976B8">
        <w:rPr>
          <w:sz w:val="24"/>
          <w:szCs w:val="24"/>
          <w:lang w:val="en-US"/>
        </w:rPr>
        <w:t xml:space="preserve"> </w:t>
      </w:r>
      <w:r w:rsidR="00DF7C00" w:rsidRPr="000976B8">
        <w:rPr>
          <w:sz w:val="24"/>
          <w:szCs w:val="24"/>
          <w:lang w:val="en-US"/>
        </w:rPr>
        <w:t xml:space="preserve">was emitted </w:t>
      </w:r>
      <w:r w:rsidR="00AF5082">
        <w:rPr>
          <w:sz w:val="24"/>
          <w:szCs w:val="24"/>
          <w:lang w:val="en-US"/>
        </w:rPr>
        <w:t xml:space="preserve">by island arc volcanism </w:t>
      </w:r>
      <w:r w:rsidR="001066AC">
        <w:rPr>
          <w:sz w:val="24"/>
          <w:szCs w:val="24"/>
          <w:lang w:val="en-US"/>
        </w:rPr>
        <w:t>since the formation of Pangea</w:t>
      </w:r>
      <w:r w:rsidR="00E30588" w:rsidRPr="000976B8">
        <w:rPr>
          <w:sz w:val="24"/>
          <w:szCs w:val="24"/>
          <w:lang w:val="en-US"/>
        </w:rPr>
        <w:t>.</w:t>
      </w:r>
      <w:r w:rsidR="000976B8" w:rsidRPr="000976B8">
        <w:rPr>
          <w:sz w:val="24"/>
          <w:szCs w:val="24"/>
          <w:lang w:val="en-US"/>
        </w:rPr>
        <w:t xml:space="preserve"> </w:t>
      </w:r>
      <w:r w:rsidR="00675F2B" w:rsidRPr="000976B8">
        <w:rPr>
          <w:sz w:val="24"/>
          <w:szCs w:val="24"/>
          <w:lang w:val="en-US"/>
        </w:rPr>
        <w:t>The amount of volcanic CO</w:t>
      </w:r>
      <w:r w:rsidR="00675F2B" w:rsidRPr="000976B8">
        <w:rPr>
          <w:sz w:val="24"/>
          <w:szCs w:val="24"/>
          <w:vertAlign w:val="subscript"/>
          <w:lang w:val="en-US"/>
        </w:rPr>
        <w:t>2</w:t>
      </w:r>
      <w:r w:rsidR="00675F2B" w:rsidRPr="000976B8">
        <w:rPr>
          <w:sz w:val="24"/>
          <w:szCs w:val="24"/>
          <w:lang w:val="en-US"/>
        </w:rPr>
        <w:t xml:space="preserve"> emissions on time scales of millions of years</w:t>
      </w:r>
      <w:r w:rsidR="00DF7C00" w:rsidRPr="000976B8">
        <w:rPr>
          <w:sz w:val="24"/>
          <w:szCs w:val="24"/>
          <w:lang w:val="en-US"/>
        </w:rPr>
        <w:t xml:space="preserve"> </w:t>
      </w:r>
      <w:r w:rsidR="00AF5082">
        <w:rPr>
          <w:sz w:val="24"/>
          <w:szCs w:val="24"/>
          <w:lang w:val="en-US"/>
        </w:rPr>
        <w:t>plays a significant role for</w:t>
      </w:r>
      <w:r w:rsidR="00AF5082" w:rsidRPr="000976B8">
        <w:rPr>
          <w:sz w:val="24"/>
          <w:szCs w:val="24"/>
          <w:lang w:val="en-US"/>
        </w:rPr>
        <w:t xml:space="preserve"> </w:t>
      </w:r>
      <w:r w:rsidR="00DF7C00" w:rsidRPr="000976B8">
        <w:rPr>
          <w:sz w:val="24"/>
          <w:szCs w:val="24"/>
          <w:lang w:val="en-US"/>
        </w:rPr>
        <w:t xml:space="preserve">the level of </w:t>
      </w:r>
      <w:r w:rsidR="00675F2B" w:rsidRPr="000976B8">
        <w:rPr>
          <w:sz w:val="24"/>
          <w:szCs w:val="24"/>
          <w:lang w:val="en-US"/>
        </w:rPr>
        <w:t>CO</w:t>
      </w:r>
      <w:r w:rsidR="00675F2B" w:rsidRPr="000976B8">
        <w:rPr>
          <w:sz w:val="24"/>
          <w:szCs w:val="24"/>
          <w:vertAlign w:val="subscript"/>
          <w:lang w:val="en-US"/>
        </w:rPr>
        <w:t>2</w:t>
      </w:r>
      <w:r w:rsidR="00675F2B" w:rsidRPr="000976B8">
        <w:rPr>
          <w:sz w:val="24"/>
          <w:szCs w:val="24"/>
          <w:lang w:val="en-US"/>
        </w:rPr>
        <w:t xml:space="preserve"> in the atmosphere</w:t>
      </w:r>
      <w:r w:rsidR="000976B8" w:rsidRPr="000976B8">
        <w:rPr>
          <w:sz w:val="24"/>
          <w:szCs w:val="24"/>
          <w:lang w:val="en-US"/>
        </w:rPr>
        <w:t>, and b</w:t>
      </w:r>
      <w:r w:rsidR="00675F2B" w:rsidRPr="000976B8">
        <w:rPr>
          <w:sz w:val="24"/>
          <w:szCs w:val="24"/>
          <w:lang w:val="en-US"/>
        </w:rPr>
        <w:t>ecause CO</w:t>
      </w:r>
      <w:r w:rsidR="00675F2B" w:rsidRPr="000976B8">
        <w:rPr>
          <w:sz w:val="24"/>
          <w:szCs w:val="24"/>
          <w:vertAlign w:val="subscript"/>
          <w:lang w:val="en-US"/>
        </w:rPr>
        <w:t>2</w:t>
      </w:r>
      <w:r w:rsidR="00675F2B" w:rsidRPr="000976B8">
        <w:rPr>
          <w:sz w:val="24"/>
          <w:szCs w:val="24"/>
          <w:lang w:val="en-US"/>
        </w:rPr>
        <w:t xml:space="preserve"> is an important greenhouse gas, </w:t>
      </w:r>
      <w:r w:rsidR="00BD2A99" w:rsidRPr="000976B8">
        <w:rPr>
          <w:sz w:val="24"/>
          <w:szCs w:val="24"/>
          <w:lang w:val="en-US"/>
        </w:rPr>
        <w:t>it also strongly influences climate</w:t>
      </w:r>
      <w:r w:rsidR="00675F2B" w:rsidRPr="000976B8">
        <w:rPr>
          <w:sz w:val="24"/>
          <w:szCs w:val="24"/>
          <w:lang w:val="en-US"/>
        </w:rPr>
        <w:t>.</w:t>
      </w:r>
    </w:p>
    <w:p w:rsidR="008555C3" w:rsidRDefault="00AF5082" w:rsidP="001066AC">
      <w:pPr>
        <w:jc w:val="both"/>
        <w:rPr>
          <w:sz w:val="24"/>
          <w:szCs w:val="24"/>
          <w:lang w:val="en-US"/>
        </w:rPr>
      </w:pPr>
      <w:r>
        <w:rPr>
          <w:sz w:val="24"/>
          <w:szCs w:val="24"/>
          <w:lang w:val="en-US"/>
        </w:rPr>
        <w:t xml:space="preserve">Although volcanic eruptions linked to subduction are the main contributors to </w:t>
      </w:r>
      <w:r w:rsidRPr="000976B8">
        <w:rPr>
          <w:sz w:val="24"/>
          <w:szCs w:val="24"/>
          <w:lang w:val="en-US"/>
        </w:rPr>
        <w:t>CO</w:t>
      </w:r>
      <w:r w:rsidRPr="000976B8">
        <w:rPr>
          <w:sz w:val="24"/>
          <w:szCs w:val="24"/>
          <w:vertAlign w:val="subscript"/>
          <w:lang w:val="en-US"/>
        </w:rPr>
        <w:t>2</w:t>
      </w:r>
      <w:r w:rsidRPr="000976B8">
        <w:rPr>
          <w:sz w:val="24"/>
          <w:szCs w:val="24"/>
          <w:lang w:val="en-US"/>
        </w:rPr>
        <w:t xml:space="preserve"> </w:t>
      </w:r>
      <w:r>
        <w:rPr>
          <w:sz w:val="24"/>
          <w:szCs w:val="24"/>
          <w:lang w:val="en-US"/>
        </w:rPr>
        <w:t>variations and can dramatically change the climate in short time, other mechanisms –</w:t>
      </w:r>
      <w:r w:rsidR="001352A7">
        <w:rPr>
          <w:sz w:val="24"/>
          <w:szCs w:val="24"/>
          <w:lang w:val="en-US"/>
        </w:rPr>
        <w:t xml:space="preserve"> </w:t>
      </w:r>
      <w:r>
        <w:rPr>
          <w:sz w:val="24"/>
          <w:szCs w:val="24"/>
          <w:lang w:val="en-US"/>
        </w:rPr>
        <w:t>also linked to changes in plate motions –</w:t>
      </w:r>
      <w:r w:rsidR="001352A7">
        <w:rPr>
          <w:sz w:val="24"/>
          <w:szCs w:val="24"/>
          <w:lang w:val="en-US"/>
        </w:rPr>
        <w:t xml:space="preserve"> </w:t>
      </w:r>
      <w:r>
        <w:rPr>
          <w:sz w:val="24"/>
          <w:szCs w:val="24"/>
          <w:lang w:val="en-US"/>
        </w:rPr>
        <w:t>like mid-ocean ridge degassing, or linked to massive intra-continental volcanic eruptions (the so-called Large Igneous Provinces) have the potential to destabilize the Earth’s system leading to serious changes in marine ecosystem (</w:t>
      </w:r>
      <w:r w:rsidR="008555C3">
        <w:rPr>
          <w:sz w:val="24"/>
          <w:szCs w:val="24"/>
          <w:lang w:val="en-US"/>
        </w:rPr>
        <w:t xml:space="preserve">e.g., </w:t>
      </w:r>
      <w:hyperlink r:id="rId7" w:history="1">
        <w:r w:rsidRPr="008555C3">
          <w:rPr>
            <w:rStyle w:val="Hyperkobling"/>
            <w:sz w:val="24"/>
            <w:szCs w:val="24"/>
            <w:lang w:val="en-US"/>
          </w:rPr>
          <w:t>M</w:t>
        </w:r>
        <w:r w:rsidR="008555C3" w:rsidRPr="008555C3">
          <w:rPr>
            <w:rStyle w:val="Hyperkobling"/>
            <w:sz w:val="24"/>
            <w:szCs w:val="24"/>
            <w:lang w:val="en-US"/>
          </w:rPr>
          <w:t>ü</w:t>
        </w:r>
        <w:r w:rsidRPr="008555C3">
          <w:rPr>
            <w:rStyle w:val="Hyperkobling"/>
            <w:sz w:val="24"/>
            <w:szCs w:val="24"/>
            <w:lang w:val="en-US"/>
          </w:rPr>
          <w:t>ller et al. 2013</w:t>
        </w:r>
      </w:hyperlink>
      <w:r>
        <w:rPr>
          <w:sz w:val="24"/>
          <w:szCs w:val="24"/>
          <w:lang w:val="en-US"/>
        </w:rPr>
        <w:t>) or destroy most of Earth’s life (</w:t>
      </w:r>
      <w:hyperlink r:id="rId8" w:history="1">
        <w:r w:rsidR="008555C3" w:rsidRPr="008555C3">
          <w:rPr>
            <w:rStyle w:val="Hyperkobling"/>
            <w:sz w:val="24"/>
            <w:szCs w:val="24"/>
            <w:lang w:val="en-US"/>
          </w:rPr>
          <w:t>Svensen et al. 2009</w:t>
        </w:r>
      </w:hyperlink>
      <w:r>
        <w:rPr>
          <w:sz w:val="24"/>
          <w:szCs w:val="24"/>
          <w:lang w:val="en-US"/>
        </w:rPr>
        <w:t>)</w:t>
      </w:r>
      <w:r w:rsidR="008555C3">
        <w:rPr>
          <w:sz w:val="24"/>
          <w:szCs w:val="24"/>
          <w:lang w:val="en-US"/>
        </w:rPr>
        <w:t>. T</w:t>
      </w:r>
      <w:r>
        <w:rPr>
          <w:sz w:val="24"/>
          <w:szCs w:val="24"/>
          <w:lang w:val="en-US"/>
        </w:rPr>
        <w:t xml:space="preserve">hese topics are further studied by CEED researchers. </w:t>
      </w:r>
    </w:p>
    <w:p w:rsidR="003C16BF" w:rsidRDefault="003C16BF" w:rsidP="001066AC">
      <w:pPr>
        <w:jc w:val="both"/>
        <w:rPr>
          <w:sz w:val="24"/>
          <w:szCs w:val="24"/>
          <w:lang w:val="en-US"/>
        </w:rPr>
      </w:pPr>
    </w:p>
    <w:p w:rsidR="000D6FAB" w:rsidRDefault="003C16BF" w:rsidP="001066AC">
      <w:pPr>
        <w:jc w:val="both"/>
        <w:rPr>
          <w:sz w:val="24"/>
          <w:szCs w:val="24"/>
          <w:lang w:val="en-US"/>
        </w:rPr>
      </w:pPr>
      <w:r>
        <w:rPr>
          <w:sz w:val="24"/>
          <w:szCs w:val="24"/>
          <w:lang w:val="en-US"/>
        </w:rPr>
        <w:t>Read more at:</w:t>
      </w:r>
    </w:p>
    <w:p w:rsidR="000D6FAB" w:rsidRPr="003C16BF" w:rsidRDefault="00052FBF" w:rsidP="000D6FAB">
      <w:pPr>
        <w:spacing w:after="0" w:line="240" w:lineRule="auto"/>
        <w:jc w:val="both"/>
        <w:rPr>
          <w:rFonts w:cs="Frutiger-BoldCn"/>
          <w:bCs/>
          <w:sz w:val="20"/>
          <w:szCs w:val="20"/>
          <w:lang w:val="en-US"/>
        </w:rPr>
      </w:pPr>
      <w:hyperlink r:id="rId9" w:history="1">
        <w:r w:rsidR="000D6FAB" w:rsidRPr="003C16BF">
          <w:rPr>
            <w:rStyle w:val="Hyperkobling"/>
            <w:rFonts w:cs="Frutiger-Bold-Identity-H"/>
            <w:bCs/>
            <w:sz w:val="20"/>
            <w:szCs w:val="20"/>
            <w:lang w:val="en-US"/>
          </w:rPr>
          <w:t>van der Meer DG, Zeebe R, van Hinsbergen DJJ, Sluijs A, Spakman W &amp;</w:t>
        </w:r>
        <w:r w:rsidR="0000292A" w:rsidRPr="003C16BF">
          <w:rPr>
            <w:rStyle w:val="Hyperkobling"/>
            <w:rFonts w:cs="Frutiger-Bold-Identity-H"/>
            <w:bCs/>
            <w:sz w:val="20"/>
            <w:szCs w:val="20"/>
            <w:lang w:val="en-US"/>
          </w:rPr>
          <w:t xml:space="preserve"> </w:t>
        </w:r>
        <w:r w:rsidR="000D6FAB" w:rsidRPr="003C16BF">
          <w:rPr>
            <w:rStyle w:val="Hyperkobling"/>
            <w:rFonts w:cs="Frutiger-Bold-Identity-H"/>
            <w:bCs/>
            <w:sz w:val="20"/>
            <w:szCs w:val="20"/>
            <w:lang w:val="en-US"/>
          </w:rPr>
          <w:t xml:space="preserve">Torsvik TH (2014) </w:t>
        </w:r>
        <w:r w:rsidR="000D6FAB" w:rsidRPr="003C16BF">
          <w:rPr>
            <w:rStyle w:val="Hyperkobling"/>
            <w:rFonts w:cs="Frutiger-BoldCn"/>
            <w:bCs/>
            <w:sz w:val="20"/>
            <w:szCs w:val="20"/>
            <w:lang w:val="en-US"/>
          </w:rPr>
          <w:t>Plate tectonic controls on atmospheric CO</w:t>
        </w:r>
        <w:r w:rsidR="000D6FAB" w:rsidRPr="003C16BF">
          <w:rPr>
            <w:rStyle w:val="Hyperkobling"/>
            <w:rFonts w:cs="Frutiger-BoldCn"/>
            <w:bCs/>
            <w:sz w:val="20"/>
            <w:szCs w:val="20"/>
            <w:vertAlign w:val="subscript"/>
            <w:lang w:val="en-US"/>
          </w:rPr>
          <w:t>2</w:t>
        </w:r>
        <w:r w:rsidR="000D6FAB" w:rsidRPr="003C16BF">
          <w:rPr>
            <w:rStyle w:val="Hyperkobling"/>
            <w:rFonts w:cs="Frutiger-BoldCn"/>
            <w:bCs/>
            <w:sz w:val="20"/>
            <w:szCs w:val="20"/>
            <w:lang w:val="en-US"/>
          </w:rPr>
          <w:t xml:space="preserve"> levels since the Triassic</w:t>
        </w:r>
        <w:r w:rsidR="0000292A" w:rsidRPr="003C16BF">
          <w:rPr>
            <w:rStyle w:val="Hyperkobling"/>
            <w:rFonts w:cs="Frutiger-BoldCn"/>
            <w:bCs/>
            <w:sz w:val="20"/>
            <w:szCs w:val="20"/>
            <w:lang w:val="en-US"/>
          </w:rPr>
          <w:t xml:space="preserve">. </w:t>
        </w:r>
        <w:r w:rsidR="000D6FAB" w:rsidRPr="003C16BF">
          <w:rPr>
            <w:rStyle w:val="Hyperkobling"/>
            <w:rFonts w:cs="Frutiger-Roman-Identity-H"/>
            <w:sz w:val="20"/>
            <w:szCs w:val="20"/>
            <w:lang w:val="en-US"/>
          </w:rPr>
          <w:t>PNAS</w:t>
        </w:r>
        <w:r w:rsidR="00193BAC" w:rsidRPr="003C16BF">
          <w:rPr>
            <w:rStyle w:val="Hyperkobling"/>
            <w:rFonts w:cs="Frutiger-Roman-Identity-H"/>
            <w:sz w:val="20"/>
            <w:szCs w:val="20"/>
            <w:lang w:val="en-US"/>
          </w:rPr>
          <w:t xml:space="preserve"> </w:t>
        </w:r>
        <w:r w:rsidR="003C16BF" w:rsidRPr="003C16BF">
          <w:rPr>
            <w:rFonts w:cs="AdvOT118e7927"/>
            <w:sz w:val="20"/>
            <w:szCs w:val="20"/>
            <w:lang w:val="nb-NO"/>
          </w:rPr>
          <w:t>doi/10.1073/pnas.1315657111</w:t>
        </w:r>
        <w:r w:rsidR="000D6FAB" w:rsidRPr="003C16BF">
          <w:rPr>
            <w:rStyle w:val="Hyperkobling"/>
            <w:rFonts w:cs="Frutiger-Roman-Identity-H"/>
            <w:sz w:val="20"/>
            <w:szCs w:val="20"/>
            <w:lang w:val="en-US"/>
          </w:rPr>
          <w:t>.</w:t>
        </w:r>
      </w:hyperlink>
      <w:r w:rsidR="000D6FAB" w:rsidRPr="003C16BF">
        <w:rPr>
          <w:rFonts w:cs="Frutiger-Roman-Identity-H"/>
          <w:sz w:val="20"/>
          <w:szCs w:val="20"/>
          <w:lang w:val="en-US"/>
        </w:rPr>
        <w:t xml:space="preserve"> </w:t>
      </w:r>
    </w:p>
    <w:p w:rsidR="000D6FAB" w:rsidRPr="000D6FAB" w:rsidRDefault="000D6FAB">
      <w:pPr>
        <w:jc w:val="both"/>
        <w:rPr>
          <w:sz w:val="24"/>
          <w:szCs w:val="24"/>
          <w:lang w:val="en-US"/>
        </w:rPr>
      </w:pPr>
    </w:p>
    <w:sectPr w:rsidR="000D6FAB" w:rsidRPr="000D6FAB" w:rsidSect="00CB26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Frutiger-BoldCn">
    <w:panose1 w:val="00000000000000000000"/>
    <w:charset w:val="00"/>
    <w:family w:val="auto"/>
    <w:notTrueType/>
    <w:pitch w:val="default"/>
    <w:sig w:usb0="00000003" w:usb1="00000000" w:usb2="00000000" w:usb3="00000000" w:csb0="00000001" w:csb1="00000000"/>
  </w:font>
  <w:font w:name="Frutiger-Bold-Identity-H">
    <w:panose1 w:val="00000000000000000000"/>
    <w:charset w:val="00"/>
    <w:family w:val="auto"/>
    <w:notTrueType/>
    <w:pitch w:val="default"/>
    <w:sig w:usb0="00000003" w:usb1="00000000" w:usb2="00000000" w:usb3="00000000" w:csb0="00000001" w:csb1="00000000"/>
  </w:font>
  <w:font w:name="Frutiger-Roman-Identity-H">
    <w:panose1 w:val="00000000000000000000"/>
    <w:charset w:val="00"/>
    <w:family w:val="auto"/>
    <w:notTrueType/>
    <w:pitch w:val="default"/>
    <w:sig w:usb0="00000003" w:usb1="00000000" w:usb2="00000000" w:usb3="00000000" w:csb0="00000001" w:csb1="00000000"/>
  </w:font>
  <w:font w:name="AdvOT118e7927">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AC1"/>
    <w:rsid w:val="0000292A"/>
    <w:rsid w:val="000210A8"/>
    <w:rsid w:val="00024587"/>
    <w:rsid w:val="000439E0"/>
    <w:rsid w:val="00052FBF"/>
    <w:rsid w:val="000768CF"/>
    <w:rsid w:val="000976B8"/>
    <w:rsid w:val="000B06AA"/>
    <w:rsid w:val="000D14FA"/>
    <w:rsid w:val="000D6FAB"/>
    <w:rsid w:val="001066AC"/>
    <w:rsid w:val="001352A7"/>
    <w:rsid w:val="00153D1B"/>
    <w:rsid w:val="00193BAC"/>
    <w:rsid w:val="001C071D"/>
    <w:rsid w:val="001C298B"/>
    <w:rsid w:val="001C2B84"/>
    <w:rsid w:val="001D7A08"/>
    <w:rsid w:val="001E09DB"/>
    <w:rsid w:val="00200046"/>
    <w:rsid w:val="00277996"/>
    <w:rsid w:val="0028697B"/>
    <w:rsid w:val="00287EF3"/>
    <w:rsid w:val="00387794"/>
    <w:rsid w:val="003C16BF"/>
    <w:rsid w:val="003D5D04"/>
    <w:rsid w:val="004017BB"/>
    <w:rsid w:val="0040462E"/>
    <w:rsid w:val="00452264"/>
    <w:rsid w:val="004539F6"/>
    <w:rsid w:val="00455DFB"/>
    <w:rsid w:val="004643C5"/>
    <w:rsid w:val="00567248"/>
    <w:rsid w:val="00592162"/>
    <w:rsid w:val="00592C1D"/>
    <w:rsid w:val="005D3B27"/>
    <w:rsid w:val="006361FB"/>
    <w:rsid w:val="006757C0"/>
    <w:rsid w:val="00675F2B"/>
    <w:rsid w:val="00677C0C"/>
    <w:rsid w:val="006C149C"/>
    <w:rsid w:val="006D16E8"/>
    <w:rsid w:val="00730CDC"/>
    <w:rsid w:val="00777534"/>
    <w:rsid w:val="007D292F"/>
    <w:rsid w:val="00807DE0"/>
    <w:rsid w:val="008555C3"/>
    <w:rsid w:val="008557BC"/>
    <w:rsid w:val="00892986"/>
    <w:rsid w:val="008C61F0"/>
    <w:rsid w:val="008D1E1A"/>
    <w:rsid w:val="00921A13"/>
    <w:rsid w:val="009A004C"/>
    <w:rsid w:val="009E75A7"/>
    <w:rsid w:val="00A16D69"/>
    <w:rsid w:val="00A24353"/>
    <w:rsid w:val="00A50339"/>
    <w:rsid w:val="00A53B01"/>
    <w:rsid w:val="00A60247"/>
    <w:rsid w:val="00AA24DA"/>
    <w:rsid w:val="00AB4EB6"/>
    <w:rsid w:val="00AD5D93"/>
    <w:rsid w:val="00AF5082"/>
    <w:rsid w:val="00B42E8C"/>
    <w:rsid w:val="00BB0AC1"/>
    <w:rsid w:val="00BB7024"/>
    <w:rsid w:val="00BD2A99"/>
    <w:rsid w:val="00BE06A9"/>
    <w:rsid w:val="00BE1AE9"/>
    <w:rsid w:val="00C3697C"/>
    <w:rsid w:val="00C72A37"/>
    <w:rsid w:val="00C74A45"/>
    <w:rsid w:val="00CB263E"/>
    <w:rsid w:val="00CE2C46"/>
    <w:rsid w:val="00D72B6D"/>
    <w:rsid w:val="00D96900"/>
    <w:rsid w:val="00DD54AD"/>
    <w:rsid w:val="00DE62C1"/>
    <w:rsid w:val="00DF7C00"/>
    <w:rsid w:val="00E30588"/>
    <w:rsid w:val="00E777E4"/>
    <w:rsid w:val="00ED0ACF"/>
    <w:rsid w:val="00F03312"/>
    <w:rsid w:val="00F347FF"/>
    <w:rsid w:val="00F54E17"/>
    <w:rsid w:val="00F84ECF"/>
    <w:rsid w:val="00FA0526"/>
    <w:rsid w:val="00FA2F9B"/>
  </w:rsids>
  <m:mathPr>
    <m:mathFont m:val="Cambria Math"/>
    <m:brkBin m:val="before"/>
    <m:brkBinSub m:val="--"/>
    <m:smallFrac/>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3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CE2C46"/>
    <w:rPr>
      <w:sz w:val="18"/>
      <w:szCs w:val="18"/>
    </w:rPr>
  </w:style>
  <w:style w:type="paragraph" w:styleId="Merknadstekst">
    <w:name w:val="annotation text"/>
    <w:basedOn w:val="Normal"/>
    <w:link w:val="MerknadstekstTegn"/>
    <w:uiPriority w:val="99"/>
    <w:semiHidden/>
    <w:unhideWhenUsed/>
    <w:rsid w:val="00CE2C46"/>
    <w:pPr>
      <w:spacing w:line="240" w:lineRule="auto"/>
    </w:pPr>
    <w:rPr>
      <w:sz w:val="24"/>
      <w:szCs w:val="24"/>
    </w:rPr>
  </w:style>
  <w:style w:type="character" w:customStyle="1" w:styleId="MerknadstekstTegn">
    <w:name w:val="Merknadstekst Tegn"/>
    <w:basedOn w:val="Standardskriftforavsnitt"/>
    <w:link w:val="Merknadstekst"/>
    <w:uiPriority w:val="99"/>
    <w:semiHidden/>
    <w:rsid w:val="00CE2C46"/>
    <w:rPr>
      <w:sz w:val="24"/>
      <w:szCs w:val="24"/>
    </w:rPr>
  </w:style>
  <w:style w:type="paragraph" w:styleId="Kommentaremne">
    <w:name w:val="annotation subject"/>
    <w:basedOn w:val="Merknadstekst"/>
    <w:next w:val="Merknadstekst"/>
    <w:link w:val="KommentaremneTegn"/>
    <w:uiPriority w:val="99"/>
    <w:semiHidden/>
    <w:unhideWhenUsed/>
    <w:rsid w:val="00CE2C46"/>
    <w:rPr>
      <w:b/>
      <w:bCs/>
      <w:sz w:val="20"/>
      <w:szCs w:val="20"/>
    </w:rPr>
  </w:style>
  <w:style w:type="character" w:customStyle="1" w:styleId="KommentaremneTegn">
    <w:name w:val="Kommentaremne Tegn"/>
    <w:basedOn w:val="MerknadstekstTegn"/>
    <w:link w:val="Kommentaremne"/>
    <w:uiPriority w:val="99"/>
    <w:semiHidden/>
    <w:rsid w:val="00CE2C46"/>
    <w:rPr>
      <w:b/>
      <w:bCs/>
      <w:sz w:val="20"/>
      <w:szCs w:val="20"/>
    </w:rPr>
  </w:style>
  <w:style w:type="paragraph" w:styleId="Bobletekst">
    <w:name w:val="Balloon Text"/>
    <w:basedOn w:val="Normal"/>
    <w:link w:val="BobletekstTegn"/>
    <w:uiPriority w:val="99"/>
    <w:semiHidden/>
    <w:unhideWhenUsed/>
    <w:rsid w:val="00CE2C46"/>
    <w:pPr>
      <w:spacing w:after="0" w:line="240" w:lineRule="auto"/>
    </w:pPr>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CE2C46"/>
    <w:rPr>
      <w:rFonts w:ascii="Lucida Grande" w:hAnsi="Lucida Grande" w:cs="Lucida Grande"/>
      <w:sz w:val="18"/>
      <w:szCs w:val="18"/>
    </w:rPr>
  </w:style>
  <w:style w:type="character" w:styleId="Hyperkobling">
    <w:name w:val="Hyperlink"/>
    <w:basedOn w:val="Standardskriftforavsnitt"/>
    <w:uiPriority w:val="99"/>
    <w:unhideWhenUsed/>
    <w:rsid w:val="008555C3"/>
    <w:rPr>
      <w:color w:val="0069A6"/>
      <w:u w:val="single"/>
    </w:rPr>
  </w:style>
  <w:style w:type="character" w:styleId="Fulgthyperkobling">
    <w:name w:val="FollowedHyperlink"/>
    <w:basedOn w:val="Standardskriftforavsnitt"/>
    <w:uiPriority w:val="99"/>
    <w:semiHidden/>
    <w:unhideWhenUsed/>
    <w:rsid w:val="008555C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3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CE2C46"/>
    <w:rPr>
      <w:sz w:val="18"/>
      <w:szCs w:val="18"/>
    </w:rPr>
  </w:style>
  <w:style w:type="paragraph" w:styleId="Merknadstekst">
    <w:name w:val="annotation text"/>
    <w:basedOn w:val="Normal"/>
    <w:link w:val="MerknadstekstTegn"/>
    <w:uiPriority w:val="99"/>
    <w:semiHidden/>
    <w:unhideWhenUsed/>
    <w:rsid w:val="00CE2C46"/>
    <w:pPr>
      <w:spacing w:line="240" w:lineRule="auto"/>
    </w:pPr>
    <w:rPr>
      <w:sz w:val="24"/>
      <w:szCs w:val="24"/>
    </w:rPr>
  </w:style>
  <w:style w:type="character" w:customStyle="1" w:styleId="MerknadstekstTegn">
    <w:name w:val="Merknadstekst Tegn"/>
    <w:basedOn w:val="Standardskriftforavsnitt"/>
    <w:link w:val="Merknadstekst"/>
    <w:uiPriority w:val="99"/>
    <w:semiHidden/>
    <w:rsid w:val="00CE2C46"/>
    <w:rPr>
      <w:sz w:val="24"/>
      <w:szCs w:val="24"/>
    </w:rPr>
  </w:style>
  <w:style w:type="paragraph" w:styleId="Kommentaremne">
    <w:name w:val="annotation subject"/>
    <w:basedOn w:val="Merknadstekst"/>
    <w:next w:val="Merknadstekst"/>
    <w:link w:val="KommentaremneTegn"/>
    <w:uiPriority w:val="99"/>
    <w:semiHidden/>
    <w:unhideWhenUsed/>
    <w:rsid w:val="00CE2C46"/>
    <w:rPr>
      <w:b/>
      <w:bCs/>
      <w:sz w:val="20"/>
      <w:szCs w:val="20"/>
    </w:rPr>
  </w:style>
  <w:style w:type="character" w:customStyle="1" w:styleId="KommentaremneTegn">
    <w:name w:val="Kommentaremne Tegn"/>
    <w:basedOn w:val="MerknadstekstTegn"/>
    <w:link w:val="Kommentaremne"/>
    <w:uiPriority w:val="99"/>
    <w:semiHidden/>
    <w:rsid w:val="00CE2C46"/>
    <w:rPr>
      <w:b/>
      <w:bCs/>
      <w:sz w:val="20"/>
      <w:szCs w:val="20"/>
    </w:rPr>
  </w:style>
  <w:style w:type="paragraph" w:styleId="Bobletekst">
    <w:name w:val="Balloon Text"/>
    <w:basedOn w:val="Normal"/>
    <w:link w:val="BobletekstTegn"/>
    <w:uiPriority w:val="99"/>
    <w:semiHidden/>
    <w:unhideWhenUsed/>
    <w:rsid w:val="00CE2C46"/>
    <w:pPr>
      <w:spacing w:after="0" w:line="240" w:lineRule="auto"/>
    </w:pPr>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CE2C46"/>
    <w:rPr>
      <w:rFonts w:ascii="Lucida Grande" w:hAnsi="Lucida Grande" w:cs="Lucida Grande"/>
      <w:sz w:val="18"/>
      <w:szCs w:val="18"/>
    </w:rPr>
  </w:style>
  <w:style w:type="character" w:styleId="Hyperkobling">
    <w:name w:val="Hyperlink"/>
    <w:basedOn w:val="Standardskriftforavsnitt"/>
    <w:uiPriority w:val="99"/>
    <w:unhideWhenUsed/>
    <w:rsid w:val="008555C3"/>
    <w:rPr>
      <w:color w:val="0069A6"/>
      <w:u w:val="single"/>
    </w:rPr>
  </w:style>
  <w:style w:type="character" w:styleId="Fulgthyperkobling">
    <w:name w:val="FollowedHyperlink"/>
    <w:basedOn w:val="Standardskriftforavsnitt"/>
    <w:uiPriority w:val="99"/>
    <w:semiHidden/>
    <w:unhideWhenUsed/>
    <w:rsid w:val="008555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090671">
      <w:bodyDiv w:val="1"/>
      <w:marLeft w:val="0"/>
      <w:marRight w:val="0"/>
      <w:marTop w:val="0"/>
      <w:marBottom w:val="0"/>
      <w:divBdr>
        <w:top w:val="none" w:sz="0" w:space="0" w:color="auto"/>
        <w:left w:val="none" w:sz="0" w:space="0" w:color="auto"/>
        <w:bottom w:val="none" w:sz="0" w:space="0" w:color="auto"/>
        <w:right w:val="none" w:sz="0" w:space="0" w:color="auto"/>
      </w:divBdr>
      <w:divsChild>
        <w:div w:id="1876189339">
          <w:marLeft w:val="0"/>
          <w:marRight w:val="0"/>
          <w:marTop w:val="0"/>
          <w:marBottom w:val="0"/>
          <w:divBdr>
            <w:top w:val="none" w:sz="0" w:space="0" w:color="auto"/>
            <w:left w:val="none" w:sz="0" w:space="0" w:color="auto"/>
            <w:bottom w:val="none" w:sz="0" w:space="0" w:color="auto"/>
            <w:right w:val="none" w:sz="0" w:space="0" w:color="auto"/>
          </w:divBdr>
          <w:divsChild>
            <w:div w:id="356778604">
              <w:marLeft w:val="0"/>
              <w:marRight w:val="0"/>
              <w:marTop w:val="0"/>
              <w:marBottom w:val="0"/>
              <w:divBdr>
                <w:top w:val="none" w:sz="0" w:space="0" w:color="auto"/>
                <w:left w:val="none" w:sz="0" w:space="0" w:color="auto"/>
                <w:bottom w:val="none" w:sz="0" w:space="0" w:color="auto"/>
                <w:right w:val="none" w:sz="0" w:space="0" w:color="auto"/>
              </w:divBdr>
              <w:divsChild>
                <w:div w:id="1704095702">
                  <w:marLeft w:val="0"/>
                  <w:marRight w:val="0"/>
                  <w:marTop w:val="0"/>
                  <w:marBottom w:val="0"/>
                  <w:divBdr>
                    <w:top w:val="none" w:sz="0" w:space="0" w:color="auto"/>
                    <w:left w:val="none" w:sz="0" w:space="0" w:color="auto"/>
                    <w:bottom w:val="none" w:sz="0" w:space="0" w:color="auto"/>
                    <w:right w:val="none" w:sz="0" w:space="0" w:color="auto"/>
                  </w:divBdr>
                  <w:divsChild>
                    <w:div w:id="70080347">
                      <w:marLeft w:val="0"/>
                      <w:marRight w:val="0"/>
                      <w:marTop w:val="0"/>
                      <w:marBottom w:val="0"/>
                      <w:divBdr>
                        <w:top w:val="single" w:sz="6" w:space="0" w:color="A3A3A3"/>
                        <w:left w:val="single" w:sz="6" w:space="0" w:color="A3A3A3"/>
                        <w:bottom w:val="single" w:sz="6" w:space="0" w:color="A3A3A3"/>
                        <w:right w:val="single" w:sz="6" w:space="0" w:color="A3A3A3"/>
                      </w:divBdr>
                      <w:divsChild>
                        <w:div w:id="407534097">
                          <w:marLeft w:val="0"/>
                          <w:marRight w:val="0"/>
                          <w:marTop w:val="0"/>
                          <w:marBottom w:val="0"/>
                          <w:divBdr>
                            <w:top w:val="none" w:sz="0" w:space="0" w:color="auto"/>
                            <w:left w:val="none" w:sz="0" w:space="0" w:color="auto"/>
                            <w:bottom w:val="none" w:sz="0" w:space="0" w:color="auto"/>
                            <w:right w:val="none" w:sz="0" w:space="0" w:color="auto"/>
                          </w:divBdr>
                          <w:divsChild>
                            <w:div w:id="311182405">
                              <w:marLeft w:val="120"/>
                              <w:marRight w:val="120"/>
                              <w:marTop w:val="120"/>
                              <w:marBottom w:val="120"/>
                              <w:divBdr>
                                <w:top w:val="none" w:sz="0" w:space="0" w:color="auto"/>
                                <w:left w:val="none" w:sz="0" w:space="0" w:color="auto"/>
                                <w:bottom w:val="none" w:sz="0" w:space="0" w:color="auto"/>
                                <w:right w:val="none" w:sz="0" w:space="0" w:color="auto"/>
                              </w:divBdr>
                              <w:divsChild>
                                <w:div w:id="849300522">
                                  <w:marLeft w:val="0"/>
                                  <w:marRight w:val="0"/>
                                  <w:marTop w:val="0"/>
                                  <w:marBottom w:val="0"/>
                                  <w:divBdr>
                                    <w:top w:val="single" w:sz="12" w:space="0" w:color="F0F0F0"/>
                                    <w:left w:val="none" w:sz="0" w:space="0" w:color="auto"/>
                                    <w:bottom w:val="none" w:sz="0" w:space="0" w:color="auto"/>
                                    <w:right w:val="none" w:sz="0" w:space="0" w:color="auto"/>
                                  </w:divBdr>
                                </w:div>
                              </w:divsChild>
                            </w:div>
                          </w:divsChild>
                        </w:div>
                      </w:divsChild>
                    </w:div>
                  </w:divsChild>
                </w:div>
              </w:divsChild>
            </w:div>
          </w:divsChild>
        </w:div>
      </w:divsChild>
    </w:div>
    <w:div w:id="12657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olk.uio.no/hensven/Svensen_EPSL_2009.pdf" TargetMode="External"/><Relationship Id="rId3" Type="http://schemas.openxmlformats.org/officeDocument/2006/relationships/settings" Target="settings.xml"/><Relationship Id="rId7" Type="http://schemas.openxmlformats.org/officeDocument/2006/relationships/hyperlink" Target="http://www.earthbyte.org/Resources/Pdf/Muller_etal_2013_Seawater_chemistry_driven_by_Supercontinent_assembly_breakup_dispersal_Geology.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uu.nl/faculty/geosciences/EN/Current/dossiers/Motionhistorytectonicplates/Pages/default.aspx" TargetMode="External"/><Relationship Id="rId11" Type="http://schemas.openxmlformats.org/officeDocument/2006/relationships/theme" Target="theme/theme1.xml"/><Relationship Id="rId5" Type="http://schemas.openxmlformats.org/officeDocument/2006/relationships/hyperlink" Target="http://www.pnas.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nas.org/content/early/2014/03/05/1315657111.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B920D6C5.dotm</Template>
  <TotalTime>0</TotalTime>
  <Pages>1</Pages>
  <Words>488</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Douwe</dc:creator>
  <cp:lastModifiedBy>Trine-Lise Knudsen Gørbitz</cp:lastModifiedBy>
  <cp:revision>2</cp:revision>
  <cp:lastPrinted>2014-03-10T09:17:00Z</cp:lastPrinted>
  <dcterms:created xsi:type="dcterms:W3CDTF">2014-03-11T08:18:00Z</dcterms:created>
  <dcterms:modified xsi:type="dcterms:W3CDTF">2014-03-11T08:18:00Z</dcterms:modified>
</cp:coreProperties>
</file>