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1EFAE" w14:textId="7752B593" w:rsidR="02F38F52" w:rsidRPr="008C6CEF" w:rsidRDefault="02F38F52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C6CEF">
        <w:rPr>
          <w:rFonts w:eastAsia="Calibri" w:cstheme="minorHAnsi"/>
          <w:b/>
          <w:bCs/>
          <w:sz w:val="24"/>
          <w:szCs w:val="24"/>
          <w:lang w:val="en"/>
        </w:rPr>
        <w:t>TITLE</w:t>
      </w:r>
    </w:p>
    <w:p w14:paraId="60D95680" w14:textId="09C14757" w:rsidR="02F38F52" w:rsidRPr="008C6CEF" w:rsidRDefault="00C62314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How</w:t>
      </w:r>
      <w:r w:rsidR="00FF3001">
        <w:rPr>
          <w:rFonts w:eastAsia="Calibri" w:cstheme="minorHAnsi"/>
          <w:sz w:val="24"/>
          <w:szCs w:val="24"/>
        </w:rPr>
        <w:t xml:space="preserve"> do</w:t>
      </w:r>
      <w:r w:rsidR="00F53D58">
        <w:rPr>
          <w:rFonts w:eastAsia="Calibri" w:cstheme="minorHAnsi"/>
          <w:sz w:val="24"/>
          <w:szCs w:val="24"/>
        </w:rPr>
        <w:t>es</w:t>
      </w:r>
      <w:r>
        <w:rPr>
          <w:rFonts w:eastAsia="Calibri" w:cstheme="minorHAnsi"/>
          <w:sz w:val="24"/>
          <w:szCs w:val="24"/>
        </w:rPr>
        <w:t xml:space="preserve"> magnetic susceptibility distortion impact </w:t>
      </w:r>
      <w:r w:rsidR="00CE2AE4">
        <w:rPr>
          <w:rFonts w:eastAsia="Calibri" w:cstheme="minorHAnsi"/>
          <w:sz w:val="24"/>
          <w:szCs w:val="24"/>
        </w:rPr>
        <w:t>EPI-based perfusion MRI</w:t>
      </w:r>
      <w:r>
        <w:rPr>
          <w:rFonts w:eastAsia="Calibri" w:cstheme="minorHAnsi"/>
          <w:sz w:val="24"/>
          <w:szCs w:val="24"/>
        </w:rPr>
        <w:t>?</w:t>
      </w:r>
    </w:p>
    <w:p w14:paraId="72EA5423" w14:textId="77777777" w:rsidR="00C62314" w:rsidRDefault="00C62314" w:rsidP="02F38F52">
      <w:pPr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</w:p>
    <w:p w14:paraId="6F596E72" w14:textId="24D0A22D" w:rsidR="02F38F52" w:rsidRPr="00F53D58" w:rsidRDefault="02F38F52" w:rsidP="02F38F52">
      <w:pPr>
        <w:spacing w:after="0" w:line="240" w:lineRule="auto"/>
        <w:jc w:val="both"/>
        <w:rPr>
          <w:rFonts w:eastAsia="Calibri" w:cstheme="minorHAnsi"/>
          <w:sz w:val="24"/>
          <w:szCs w:val="24"/>
          <w:lang w:val="nb-NO"/>
        </w:rPr>
      </w:pPr>
      <w:r w:rsidRPr="00F53D58">
        <w:rPr>
          <w:rFonts w:eastAsia="Calibri" w:cstheme="minorHAnsi"/>
          <w:b/>
          <w:bCs/>
          <w:sz w:val="24"/>
          <w:szCs w:val="24"/>
          <w:lang w:val="nb-NO"/>
        </w:rPr>
        <w:t>AUTHORS</w:t>
      </w:r>
    </w:p>
    <w:p w14:paraId="4BBC889B" w14:textId="36909578" w:rsidR="004A3900" w:rsidRPr="008C6CEF" w:rsidRDefault="02F38F52" w:rsidP="004A3900">
      <w:pPr>
        <w:spacing w:after="0" w:line="240" w:lineRule="auto"/>
        <w:jc w:val="both"/>
        <w:rPr>
          <w:rFonts w:eastAsia="Calibri" w:cstheme="minorHAnsi"/>
          <w:sz w:val="24"/>
          <w:szCs w:val="24"/>
          <w:vertAlign w:val="superscript"/>
          <w:lang w:val="nb-NO"/>
        </w:rPr>
      </w:pPr>
      <w:r w:rsidRPr="008C6CEF">
        <w:rPr>
          <w:rFonts w:eastAsia="Calibri" w:cstheme="minorHAnsi"/>
          <w:sz w:val="24"/>
          <w:szCs w:val="24"/>
          <w:vertAlign w:val="superscript"/>
          <w:lang w:val="nb-NO"/>
        </w:rPr>
        <w:t>1</w:t>
      </w:r>
      <w:r w:rsidRPr="008C6CEF">
        <w:rPr>
          <w:rFonts w:eastAsia="Calibri" w:cstheme="minorHAnsi"/>
          <w:sz w:val="24"/>
          <w:szCs w:val="24"/>
          <w:lang w:val="nb-NO"/>
        </w:rPr>
        <w:t>Ivar Thokle Hovden</w:t>
      </w:r>
      <w:r w:rsidR="004A3900" w:rsidRPr="008C6CEF">
        <w:rPr>
          <w:rFonts w:eastAsia="Calibri" w:cstheme="minorHAnsi"/>
          <w:sz w:val="24"/>
          <w:szCs w:val="24"/>
          <w:lang w:val="nb-NO"/>
        </w:rPr>
        <w:t xml:space="preserve">, </w:t>
      </w:r>
      <w:r w:rsidR="00573440">
        <w:rPr>
          <w:rFonts w:eastAsia="Calibri" w:cstheme="minorHAnsi"/>
          <w:sz w:val="24"/>
          <w:szCs w:val="24"/>
          <w:vertAlign w:val="superscript"/>
          <w:lang w:val="nb-NO"/>
        </w:rPr>
        <w:t>1</w:t>
      </w:r>
      <w:r w:rsidR="003D2B53" w:rsidRPr="008C6CEF">
        <w:rPr>
          <w:rFonts w:eastAsia="Calibri" w:cstheme="minorHAnsi"/>
          <w:sz w:val="24"/>
          <w:szCs w:val="24"/>
          <w:lang w:val="nb-NO"/>
        </w:rPr>
        <w:t>Ingrid Digernes</w:t>
      </w:r>
      <w:r w:rsidR="004A3900" w:rsidRPr="008C6CEF">
        <w:rPr>
          <w:rFonts w:eastAsia="Calibri" w:cstheme="minorHAnsi"/>
          <w:sz w:val="24"/>
          <w:szCs w:val="24"/>
          <w:lang w:val="nb-NO"/>
        </w:rPr>
        <w:t xml:space="preserve">, </w:t>
      </w:r>
      <w:r w:rsidR="00E52E0D">
        <w:rPr>
          <w:rFonts w:eastAsia="Calibri" w:cstheme="minorHAnsi"/>
          <w:sz w:val="24"/>
          <w:szCs w:val="24"/>
          <w:vertAlign w:val="superscript"/>
          <w:lang w:val="nb-NO"/>
        </w:rPr>
        <w:t>2</w:t>
      </w:r>
      <w:r w:rsidR="003D2B53">
        <w:rPr>
          <w:lang w:val="nb-NO"/>
        </w:rPr>
        <w:t>Grethe Løvland</w:t>
      </w:r>
      <w:r w:rsidR="004A3900" w:rsidRPr="008C6CEF">
        <w:rPr>
          <w:rFonts w:eastAsia="Calibri" w:cstheme="minorHAnsi"/>
          <w:sz w:val="24"/>
          <w:szCs w:val="24"/>
          <w:lang w:val="nb-NO"/>
        </w:rPr>
        <w:t xml:space="preserve">, </w:t>
      </w:r>
      <w:r w:rsidR="00573440">
        <w:rPr>
          <w:rFonts w:eastAsia="Calibri" w:cstheme="minorHAnsi"/>
          <w:sz w:val="24"/>
          <w:szCs w:val="24"/>
          <w:vertAlign w:val="superscript"/>
          <w:lang w:val="nb-NO"/>
        </w:rPr>
        <w:t>1</w:t>
      </w:r>
      <w:r w:rsidR="004A3900" w:rsidRPr="008C6CEF">
        <w:rPr>
          <w:rFonts w:eastAsia="Calibri" w:cstheme="minorHAnsi"/>
          <w:sz w:val="24"/>
          <w:szCs w:val="24"/>
          <w:lang w:val="nb-NO"/>
        </w:rPr>
        <w:t>Kyrre Eeg Emblem</w:t>
      </w:r>
    </w:p>
    <w:p w14:paraId="72DE2C0B" w14:textId="536CD20B" w:rsidR="02F38F52" w:rsidRPr="008C6CEF" w:rsidRDefault="02F38F52" w:rsidP="02F38F52">
      <w:pPr>
        <w:spacing w:after="0" w:line="240" w:lineRule="auto"/>
        <w:jc w:val="both"/>
        <w:rPr>
          <w:rFonts w:eastAsia="Calibri" w:cstheme="minorHAnsi"/>
          <w:sz w:val="24"/>
          <w:szCs w:val="24"/>
          <w:lang w:val="nb-NO"/>
        </w:rPr>
      </w:pPr>
    </w:p>
    <w:p w14:paraId="4623CFCB" w14:textId="255D1824" w:rsidR="02F38F52" w:rsidRPr="008C6CEF" w:rsidRDefault="02F38F52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C6CEF">
        <w:rPr>
          <w:rFonts w:eastAsia="Calibri" w:cstheme="minorHAnsi"/>
          <w:b/>
          <w:bCs/>
          <w:sz w:val="24"/>
          <w:szCs w:val="24"/>
          <w:lang w:val="en"/>
        </w:rPr>
        <w:t>AUTHORS AFFILIATION</w:t>
      </w:r>
    </w:p>
    <w:p w14:paraId="3FFB8053" w14:textId="77777777" w:rsidR="00E52E0D" w:rsidRPr="00E714AA" w:rsidRDefault="00E52E0D" w:rsidP="00E52E0D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E714AA">
        <w:rPr>
          <w:rFonts w:eastAsia="Calibri" w:cstheme="minorHAnsi"/>
          <w:i/>
          <w:iCs/>
          <w:sz w:val="24"/>
          <w:szCs w:val="24"/>
          <w:vertAlign w:val="superscript"/>
        </w:rPr>
        <w:t>1</w:t>
      </w:r>
      <w:r w:rsidRPr="00E714AA">
        <w:rPr>
          <w:rFonts w:eastAsia="Calibri" w:cstheme="minorHAnsi"/>
          <w:i/>
          <w:iCs/>
          <w:sz w:val="24"/>
          <w:szCs w:val="24"/>
        </w:rPr>
        <w:t xml:space="preserve">Department for Diagnostic Physics, Oslo University Hospital </w:t>
      </w:r>
    </w:p>
    <w:p w14:paraId="2E76D5FB" w14:textId="4EB05063" w:rsidR="00E52E0D" w:rsidRPr="00E714AA" w:rsidRDefault="00E52E0D" w:rsidP="00E52E0D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i/>
          <w:iCs/>
          <w:sz w:val="24"/>
          <w:szCs w:val="24"/>
          <w:vertAlign w:val="superscript"/>
        </w:rPr>
        <w:t>2</w:t>
      </w:r>
      <w:r>
        <w:rPr>
          <w:rFonts w:eastAsia="Calibri" w:cstheme="minorHAnsi"/>
          <w:i/>
          <w:iCs/>
          <w:sz w:val="24"/>
          <w:szCs w:val="24"/>
        </w:rPr>
        <w:t>The Intervention Centre</w:t>
      </w:r>
      <w:r w:rsidRPr="00E714AA">
        <w:rPr>
          <w:rFonts w:eastAsia="Calibri" w:cstheme="minorHAnsi"/>
          <w:i/>
          <w:iCs/>
          <w:sz w:val="24"/>
          <w:szCs w:val="24"/>
        </w:rPr>
        <w:t xml:space="preserve">, Oslo University Hospital </w:t>
      </w:r>
    </w:p>
    <w:p w14:paraId="5F32CC9D" w14:textId="7383870B" w:rsidR="02F38F52" w:rsidRPr="008C6CEF" w:rsidRDefault="02F38F52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42D2C0C" w14:textId="22693AC8" w:rsidR="02F38F52" w:rsidRPr="008C6CEF" w:rsidRDefault="02F38F52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C6CEF">
        <w:rPr>
          <w:rFonts w:eastAsia="Calibri" w:cstheme="minorHAnsi"/>
          <w:b/>
          <w:bCs/>
          <w:sz w:val="24"/>
          <w:szCs w:val="24"/>
        </w:rPr>
        <w:t>INTRODUCTION</w:t>
      </w:r>
    </w:p>
    <w:p w14:paraId="16F55045" w14:textId="4BA22FD8" w:rsidR="02F38F52" w:rsidRDefault="00CE2AE4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Geometric and intensity distortions associated with Echo Planar Images (EPIs) are neglected problems in functional MRI. Among others, d</w:t>
      </w:r>
      <w:r w:rsidR="001C3FC1">
        <w:rPr>
          <w:rFonts w:eastAsia="Calibri" w:cstheme="minorHAnsi"/>
          <w:sz w:val="24"/>
          <w:szCs w:val="24"/>
        </w:rPr>
        <w:t xml:space="preserve">ynamic </w:t>
      </w:r>
      <w:r>
        <w:rPr>
          <w:rFonts w:eastAsia="Calibri" w:cstheme="minorHAnsi"/>
          <w:sz w:val="24"/>
          <w:szCs w:val="24"/>
        </w:rPr>
        <w:t xml:space="preserve">susceptibility contrast </w:t>
      </w:r>
      <w:r w:rsidR="001C3FC1">
        <w:rPr>
          <w:rFonts w:eastAsia="Calibri" w:cstheme="minorHAnsi"/>
          <w:sz w:val="24"/>
          <w:szCs w:val="24"/>
        </w:rPr>
        <w:t>(DSC)</w:t>
      </w:r>
      <w:r w:rsidR="00676C22">
        <w:rPr>
          <w:rFonts w:eastAsia="Calibri" w:cstheme="minorHAnsi"/>
          <w:sz w:val="24"/>
          <w:szCs w:val="24"/>
        </w:rPr>
        <w:t xml:space="preserve"> </w:t>
      </w:r>
      <w:r w:rsidR="001C3FC1">
        <w:rPr>
          <w:rFonts w:eastAsia="Calibri" w:cstheme="minorHAnsi"/>
          <w:sz w:val="24"/>
          <w:szCs w:val="24"/>
        </w:rPr>
        <w:t xml:space="preserve">perfusion </w:t>
      </w:r>
      <w:r w:rsidR="00676C22">
        <w:rPr>
          <w:rFonts w:eastAsia="Calibri" w:cstheme="minorHAnsi"/>
          <w:sz w:val="24"/>
          <w:szCs w:val="24"/>
        </w:rPr>
        <w:t xml:space="preserve">MRI rely </w:t>
      </w:r>
      <w:r w:rsidR="001C3FC1">
        <w:rPr>
          <w:rFonts w:eastAsia="Calibri" w:cstheme="minorHAnsi"/>
          <w:sz w:val="24"/>
          <w:szCs w:val="24"/>
        </w:rPr>
        <w:t xml:space="preserve">on </w:t>
      </w:r>
      <w:r w:rsidR="00CE6C2C">
        <w:rPr>
          <w:rFonts w:eastAsia="Calibri" w:cstheme="minorHAnsi"/>
          <w:sz w:val="24"/>
          <w:szCs w:val="24"/>
        </w:rPr>
        <w:t xml:space="preserve">EPIs </w:t>
      </w:r>
      <w:r w:rsidR="001C3FC1">
        <w:rPr>
          <w:rFonts w:eastAsia="Calibri" w:cstheme="minorHAnsi"/>
          <w:sz w:val="24"/>
          <w:szCs w:val="24"/>
        </w:rPr>
        <w:t xml:space="preserve">that </w:t>
      </w:r>
      <w:r>
        <w:rPr>
          <w:rFonts w:eastAsia="Calibri" w:cstheme="minorHAnsi"/>
          <w:sz w:val="24"/>
          <w:szCs w:val="24"/>
        </w:rPr>
        <w:t xml:space="preserve">may produce </w:t>
      </w:r>
      <w:r w:rsidR="001C3FC1">
        <w:rPr>
          <w:rFonts w:eastAsia="Calibri" w:cstheme="minorHAnsi"/>
          <w:sz w:val="24"/>
          <w:szCs w:val="24"/>
        </w:rPr>
        <w:t xml:space="preserve">severe </w:t>
      </w:r>
      <w:r>
        <w:rPr>
          <w:rFonts w:eastAsia="Calibri" w:cstheme="minorHAnsi"/>
          <w:sz w:val="24"/>
          <w:szCs w:val="24"/>
        </w:rPr>
        <w:t xml:space="preserve">image </w:t>
      </w:r>
      <w:r w:rsidR="001C3FC1">
        <w:rPr>
          <w:rFonts w:eastAsia="Calibri" w:cstheme="minorHAnsi"/>
          <w:sz w:val="24"/>
          <w:szCs w:val="24"/>
        </w:rPr>
        <w:t>distortions typically along</w:t>
      </w:r>
      <w:r w:rsidR="00676C22">
        <w:rPr>
          <w:rFonts w:eastAsia="Calibri" w:cstheme="minorHAnsi"/>
          <w:sz w:val="24"/>
          <w:szCs w:val="24"/>
        </w:rPr>
        <w:t xml:space="preserve"> the</w:t>
      </w:r>
      <w:r w:rsidR="001C3FC1">
        <w:rPr>
          <w:rFonts w:eastAsia="Calibri" w:cstheme="minorHAnsi"/>
          <w:sz w:val="24"/>
          <w:szCs w:val="24"/>
        </w:rPr>
        <w:t xml:space="preserve"> phase encoding direction</w:t>
      </w:r>
      <w:r w:rsidR="00676C22">
        <w:rPr>
          <w:rFonts w:eastAsia="Calibri" w:cstheme="minorHAnsi"/>
          <w:sz w:val="24"/>
          <w:szCs w:val="24"/>
        </w:rPr>
        <w:t>.</w:t>
      </w:r>
      <w:r w:rsidR="0047395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A few </w:t>
      </w:r>
      <w:r w:rsidR="00FD61CF">
        <w:rPr>
          <w:rFonts w:eastAsia="Calibri" w:cstheme="minorHAnsi"/>
          <w:sz w:val="24"/>
          <w:szCs w:val="24"/>
        </w:rPr>
        <w:t>available</w:t>
      </w:r>
      <w:r w:rsidR="00473956">
        <w:rPr>
          <w:rFonts w:eastAsia="Calibri" w:cstheme="minorHAnsi"/>
          <w:sz w:val="24"/>
          <w:szCs w:val="24"/>
        </w:rPr>
        <w:t xml:space="preserve"> methods use pairs of opposite phase encoded EPIs to correct for such magnetic susceptibility distortions.</w:t>
      </w:r>
      <w:r w:rsidR="00676C22">
        <w:rPr>
          <w:rFonts w:eastAsia="Calibri" w:cstheme="minorHAnsi"/>
          <w:sz w:val="24"/>
          <w:szCs w:val="24"/>
        </w:rPr>
        <w:t xml:space="preserve"> In this work, w</w:t>
      </w:r>
      <w:r w:rsidR="00473956">
        <w:rPr>
          <w:rFonts w:eastAsia="Calibri" w:cstheme="minorHAnsi"/>
          <w:sz w:val="24"/>
          <w:szCs w:val="24"/>
        </w:rPr>
        <w:t>e compare how</w:t>
      </w:r>
      <w:r w:rsidR="00676C22">
        <w:rPr>
          <w:rFonts w:eastAsia="Calibri" w:cstheme="minorHAnsi"/>
          <w:sz w:val="24"/>
          <w:szCs w:val="24"/>
        </w:rPr>
        <w:t xml:space="preserve"> the</w:t>
      </w:r>
      <w:r w:rsidR="00473956">
        <w:rPr>
          <w:rFonts w:eastAsia="Calibri" w:cstheme="minorHAnsi"/>
          <w:sz w:val="24"/>
          <w:szCs w:val="24"/>
        </w:rPr>
        <w:t xml:space="preserve"> two</w:t>
      </w:r>
      <w:r w:rsidR="00676C22">
        <w:rPr>
          <w:rFonts w:eastAsia="Calibri" w:cstheme="minorHAnsi"/>
          <w:sz w:val="24"/>
          <w:szCs w:val="24"/>
        </w:rPr>
        <w:t xml:space="preserve"> most common </w:t>
      </w:r>
      <w:r w:rsidR="00473956">
        <w:rPr>
          <w:rFonts w:eastAsia="Calibri" w:cstheme="minorHAnsi"/>
          <w:sz w:val="24"/>
          <w:szCs w:val="24"/>
        </w:rPr>
        <w:t>distortion correction methods, FSL TOPUP</w:t>
      </w:r>
      <w:r w:rsidR="00865882">
        <w:rPr>
          <w:rFonts w:eastAsia="Calibri" w:cstheme="minorHAnsi"/>
          <w:sz w:val="24"/>
          <w:szCs w:val="24"/>
          <w:vertAlign w:val="superscript"/>
        </w:rPr>
        <w:t>1</w:t>
      </w:r>
      <w:r w:rsidR="00473956">
        <w:rPr>
          <w:rFonts w:eastAsia="Calibri" w:cstheme="minorHAnsi"/>
          <w:sz w:val="24"/>
          <w:szCs w:val="24"/>
        </w:rPr>
        <w:t xml:space="preserve"> and EPIC</w:t>
      </w:r>
      <w:r w:rsidR="00865882">
        <w:rPr>
          <w:rFonts w:eastAsia="Calibri" w:cstheme="minorHAnsi"/>
          <w:sz w:val="24"/>
          <w:szCs w:val="24"/>
          <w:vertAlign w:val="superscript"/>
        </w:rPr>
        <w:t>2</w:t>
      </w:r>
      <w:r w:rsidR="00473956">
        <w:rPr>
          <w:rFonts w:eastAsia="Calibri" w:cstheme="minorHAnsi"/>
          <w:sz w:val="24"/>
          <w:szCs w:val="24"/>
        </w:rPr>
        <w:t xml:space="preserve">, affect </w:t>
      </w:r>
      <w:r w:rsidR="00B45B07">
        <w:rPr>
          <w:rFonts w:eastAsia="Calibri" w:cstheme="minorHAnsi"/>
          <w:sz w:val="24"/>
          <w:szCs w:val="24"/>
        </w:rPr>
        <w:t xml:space="preserve">values and spatial location of </w:t>
      </w:r>
      <w:r w:rsidR="00676C22">
        <w:rPr>
          <w:rFonts w:eastAsia="Calibri" w:cstheme="minorHAnsi"/>
          <w:sz w:val="24"/>
          <w:szCs w:val="24"/>
        </w:rPr>
        <w:t>Cerebral Blood Volume (CBV) maps from</w:t>
      </w:r>
      <w:r w:rsidR="00473956">
        <w:rPr>
          <w:rFonts w:eastAsia="Calibri" w:cstheme="minorHAnsi"/>
          <w:sz w:val="24"/>
          <w:szCs w:val="24"/>
        </w:rPr>
        <w:t xml:space="preserve"> a dataset of 46 glioblastoma patients.</w:t>
      </w:r>
    </w:p>
    <w:p w14:paraId="266B1E01" w14:textId="77777777" w:rsidR="00C83E5C" w:rsidRPr="008C6CEF" w:rsidRDefault="00C83E5C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0" w:name="_GoBack"/>
      <w:bookmarkEnd w:id="0"/>
    </w:p>
    <w:p w14:paraId="1C639D21" w14:textId="66E865DA" w:rsidR="02F38F52" w:rsidRPr="008C6CEF" w:rsidRDefault="02F38F52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C6CEF">
        <w:rPr>
          <w:rFonts w:eastAsia="Calibri" w:cstheme="minorHAnsi"/>
          <w:b/>
          <w:bCs/>
          <w:sz w:val="24"/>
          <w:szCs w:val="24"/>
        </w:rPr>
        <w:t>METHODS</w:t>
      </w:r>
    </w:p>
    <w:p w14:paraId="64B48F3B" w14:textId="394DC3A1" w:rsidR="02F38F52" w:rsidRDefault="00676C22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From both corrected and uncorrected EPIs, CBV maps</w:t>
      </w:r>
      <w:r w:rsidR="00DF0075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were created using </w:t>
      </w:r>
      <w:proofErr w:type="spellStart"/>
      <w:r>
        <w:rPr>
          <w:rFonts w:eastAsia="Calibri" w:cstheme="minorHAnsi"/>
          <w:sz w:val="24"/>
          <w:szCs w:val="24"/>
        </w:rPr>
        <w:t>nordicICE</w:t>
      </w:r>
      <w:proofErr w:type="spellEnd"/>
      <w:r>
        <w:rPr>
          <w:rFonts w:eastAsia="Calibri" w:cstheme="minorHAnsi"/>
          <w:sz w:val="24"/>
          <w:szCs w:val="24"/>
        </w:rPr>
        <w:t xml:space="preserve">. </w:t>
      </w:r>
      <w:r w:rsidR="00696BB9">
        <w:rPr>
          <w:rFonts w:eastAsia="Calibri" w:cstheme="minorHAnsi"/>
          <w:sz w:val="24"/>
          <w:szCs w:val="24"/>
        </w:rPr>
        <w:t xml:space="preserve">SPM normalization to MNI space was then </w:t>
      </w:r>
      <w:r>
        <w:rPr>
          <w:rFonts w:eastAsia="Calibri" w:cstheme="minorHAnsi"/>
          <w:sz w:val="24"/>
          <w:szCs w:val="24"/>
        </w:rPr>
        <w:t xml:space="preserve">performed based on </w:t>
      </w:r>
      <w:r w:rsidR="00696BB9">
        <w:rPr>
          <w:rFonts w:eastAsia="Calibri" w:cstheme="minorHAnsi"/>
          <w:sz w:val="24"/>
          <w:szCs w:val="24"/>
        </w:rPr>
        <w:t xml:space="preserve">3D FLAIR </w:t>
      </w:r>
      <w:r>
        <w:rPr>
          <w:rFonts w:eastAsia="Calibri" w:cstheme="minorHAnsi"/>
          <w:sz w:val="24"/>
          <w:szCs w:val="24"/>
        </w:rPr>
        <w:t>MRIs</w:t>
      </w:r>
      <w:r w:rsidR="00696BB9">
        <w:rPr>
          <w:rFonts w:eastAsia="Calibri" w:cstheme="minorHAnsi"/>
          <w:sz w:val="24"/>
          <w:szCs w:val="24"/>
        </w:rPr>
        <w:t xml:space="preserve">. </w:t>
      </w:r>
      <w:r w:rsidR="0052120B" w:rsidRPr="0052120B">
        <w:rPr>
          <w:rFonts w:eastAsia="Calibri" w:cstheme="minorHAnsi"/>
          <w:sz w:val="24"/>
          <w:szCs w:val="24"/>
        </w:rPr>
        <w:t>Maximum probability tissue labels</w:t>
      </w:r>
      <w:r w:rsidR="0056774A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in</w:t>
      </w:r>
      <w:r w:rsidR="0056774A" w:rsidRPr="0056774A">
        <w:rPr>
          <w:rFonts w:eastAsia="Calibri" w:cstheme="minorHAnsi"/>
          <w:sz w:val="24"/>
          <w:szCs w:val="24"/>
        </w:rPr>
        <w:t xml:space="preserve"> </w:t>
      </w:r>
      <w:proofErr w:type="spellStart"/>
      <w:r w:rsidR="0056774A" w:rsidRPr="0056774A">
        <w:rPr>
          <w:rFonts w:eastAsia="Calibri" w:cstheme="minorHAnsi"/>
          <w:sz w:val="24"/>
          <w:szCs w:val="24"/>
        </w:rPr>
        <w:t>Neuromorphometrics</w:t>
      </w:r>
      <w:proofErr w:type="spellEnd"/>
      <w:r w:rsidR="0056774A">
        <w:rPr>
          <w:rFonts w:eastAsia="Calibri" w:cstheme="minorHAnsi"/>
          <w:sz w:val="24"/>
          <w:szCs w:val="24"/>
        </w:rPr>
        <w:t xml:space="preserve"> was used to perform</w:t>
      </w:r>
      <w:r w:rsidR="008325D5">
        <w:rPr>
          <w:rFonts w:eastAsia="Calibri" w:cstheme="minorHAnsi"/>
          <w:sz w:val="24"/>
          <w:szCs w:val="24"/>
        </w:rPr>
        <w:t xml:space="preserve"> </w:t>
      </w:r>
      <w:proofErr w:type="spellStart"/>
      <w:r w:rsidR="008325D5">
        <w:rPr>
          <w:rFonts w:eastAsia="Calibri" w:cstheme="minorHAnsi"/>
          <w:sz w:val="24"/>
          <w:szCs w:val="24"/>
        </w:rPr>
        <w:t>logrank</w:t>
      </w:r>
      <w:proofErr w:type="spellEnd"/>
      <w:r w:rsidR="00696BB9">
        <w:rPr>
          <w:rFonts w:eastAsia="Calibri" w:cstheme="minorHAnsi"/>
          <w:sz w:val="24"/>
          <w:szCs w:val="24"/>
        </w:rPr>
        <w:t xml:space="preserve"> histogram </w:t>
      </w:r>
      <w:r w:rsidR="00EA0861">
        <w:rPr>
          <w:rFonts w:eastAsia="Calibri" w:cstheme="minorHAnsi"/>
          <w:sz w:val="24"/>
          <w:szCs w:val="24"/>
        </w:rPr>
        <w:t>comparison</w:t>
      </w:r>
      <w:r w:rsidR="0056774A">
        <w:rPr>
          <w:rFonts w:eastAsia="Calibri" w:cstheme="minorHAnsi"/>
          <w:sz w:val="24"/>
          <w:szCs w:val="24"/>
        </w:rPr>
        <w:t>s</w:t>
      </w:r>
      <w:r>
        <w:rPr>
          <w:rFonts w:eastAsia="Calibri" w:cstheme="minorHAnsi"/>
          <w:sz w:val="24"/>
          <w:szCs w:val="24"/>
        </w:rPr>
        <w:t xml:space="preserve"> of the CBV distributions</w:t>
      </w:r>
      <w:r w:rsidR="0056774A">
        <w:rPr>
          <w:rFonts w:eastAsia="Calibri" w:cstheme="minorHAnsi"/>
          <w:sz w:val="24"/>
          <w:szCs w:val="24"/>
        </w:rPr>
        <w:t xml:space="preserve"> between the correction methods </w:t>
      </w:r>
      <w:r>
        <w:rPr>
          <w:rFonts w:eastAsia="Calibri" w:cstheme="minorHAnsi"/>
          <w:sz w:val="24"/>
          <w:szCs w:val="24"/>
        </w:rPr>
        <w:t>in</w:t>
      </w:r>
      <w:r w:rsidR="00916E50">
        <w:rPr>
          <w:rFonts w:eastAsia="Calibri" w:cstheme="minorHAnsi"/>
          <w:sz w:val="24"/>
          <w:szCs w:val="24"/>
        </w:rPr>
        <w:t xml:space="preserve"> multiple</w:t>
      </w:r>
      <w:r w:rsidR="0056774A">
        <w:rPr>
          <w:rFonts w:eastAsia="Calibri" w:cstheme="minorHAnsi"/>
          <w:sz w:val="24"/>
          <w:szCs w:val="24"/>
        </w:rPr>
        <w:t xml:space="preserve"> brain areas.</w:t>
      </w:r>
      <w:r w:rsidR="00DB6788">
        <w:rPr>
          <w:rFonts w:eastAsia="Calibri" w:cstheme="minorHAnsi"/>
          <w:sz w:val="24"/>
          <w:szCs w:val="24"/>
        </w:rPr>
        <w:t xml:space="preserve"> ROIs of tumors were excluded from the analysis.</w:t>
      </w:r>
    </w:p>
    <w:p w14:paraId="7E13EA4D" w14:textId="77777777" w:rsidR="00C83E5C" w:rsidRPr="008C6CEF" w:rsidRDefault="00C83E5C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7007B15" w14:textId="66E1A051" w:rsidR="00FF3001" w:rsidRDefault="02F38F52">
      <w:pPr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8C6CEF">
        <w:rPr>
          <w:rFonts w:eastAsia="Calibri" w:cstheme="minorHAnsi"/>
          <w:b/>
          <w:bCs/>
          <w:sz w:val="24"/>
          <w:szCs w:val="24"/>
        </w:rPr>
        <w:t>RESULTS</w:t>
      </w:r>
      <w:r w:rsidR="00D14EC6">
        <w:rPr>
          <w:rFonts w:eastAsia="Calibri" w:cstheme="minorHAnsi"/>
          <w:b/>
          <w:bCs/>
          <w:sz w:val="24"/>
          <w:szCs w:val="24"/>
        </w:rPr>
        <w:t xml:space="preserve"> and DISCUSSION</w:t>
      </w:r>
    </w:p>
    <w:p w14:paraId="0B0FB046" w14:textId="0F977888" w:rsidR="00FF3001" w:rsidRDefault="00324622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Although p</w:t>
      </w:r>
      <w:r w:rsidR="001078E0">
        <w:rPr>
          <w:rFonts w:eastAsia="Calibri" w:cstheme="minorHAnsi"/>
          <w:sz w:val="24"/>
          <w:szCs w:val="24"/>
        </w:rPr>
        <w:t xml:space="preserve">reliminary </w:t>
      </w:r>
      <w:r>
        <w:rPr>
          <w:rFonts w:eastAsia="Calibri" w:cstheme="minorHAnsi"/>
          <w:sz w:val="24"/>
          <w:szCs w:val="24"/>
        </w:rPr>
        <w:t>NMI similarity measures show that EPIC preserves the highest whole-</w:t>
      </w:r>
      <w:r w:rsidR="006F1F33">
        <w:rPr>
          <w:rFonts w:eastAsia="Calibri" w:cstheme="minorHAnsi"/>
          <w:sz w:val="24"/>
          <w:szCs w:val="24"/>
        </w:rPr>
        <w:t>head</w:t>
      </w:r>
      <w:r>
        <w:rPr>
          <w:rFonts w:eastAsia="Calibri" w:cstheme="minorHAnsi"/>
          <w:sz w:val="24"/>
          <w:szCs w:val="24"/>
        </w:rPr>
        <w:t xml:space="preserve"> similarity, visual </w:t>
      </w:r>
      <w:r w:rsidR="00964F27">
        <w:rPr>
          <w:rFonts w:eastAsia="Calibri" w:cstheme="minorHAnsi"/>
          <w:sz w:val="24"/>
          <w:szCs w:val="24"/>
        </w:rPr>
        <w:t>comparison</w:t>
      </w:r>
      <w:r>
        <w:rPr>
          <w:rFonts w:eastAsia="Calibri" w:cstheme="minorHAnsi"/>
          <w:sz w:val="24"/>
          <w:szCs w:val="24"/>
        </w:rPr>
        <w:t xml:space="preserve"> </w:t>
      </w:r>
      <w:r w:rsidR="009B2E80">
        <w:rPr>
          <w:rFonts w:eastAsia="Calibri" w:cstheme="minorHAnsi"/>
          <w:sz w:val="24"/>
          <w:szCs w:val="24"/>
        </w:rPr>
        <w:t>with raw EPIs</w:t>
      </w:r>
      <w:r>
        <w:rPr>
          <w:rFonts w:eastAsia="Calibri" w:cstheme="minorHAnsi"/>
          <w:sz w:val="24"/>
          <w:szCs w:val="24"/>
        </w:rPr>
        <w:t xml:space="preserve"> </w:t>
      </w:r>
      <w:r w:rsidR="007D5E7B">
        <w:rPr>
          <w:rFonts w:eastAsia="Calibri" w:cstheme="minorHAnsi"/>
          <w:sz w:val="24"/>
          <w:szCs w:val="24"/>
        </w:rPr>
        <w:t>indicates</w:t>
      </w:r>
      <w:r>
        <w:rPr>
          <w:rFonts w:eastAsia="Calibri" w:cstheme="minorHAnsi"/>
          <w:sz w:val="24"/>
          <w:szCs w:val="24"/>
        </w:rPr>
        <w:t xml:space="preserve"> that TOPUP </w:t>
      </w:r>
      <w:r w:rsidR="006F1F33">
        <w:rPr>
          <w:rFonts w:eastAsia="Calibri" w:cstheme="minorHAnsi"/>
          <w:sz w:val="24"/>
          <w:szCs w:val="24"/>
        </w:rPr>
        <w:t>is better to preserve similarity in the brain</w:t>
      </w:r>
      <w:r w:rsidR="009B2E80">
        <w:rPr>
          <w:rFonts w:eastAsia="Calibri" w:cstheme="minorHAnsi"/>
          <w:sz w:val="24"/>
          <w:szCs w:val="24"/>
        </w:rPr>
        <w:t>.</w:t>
      </w:r>
      <w:r w:rsidR="006F1F33">
        <w:rPr>
          <w:rFonts w:eastAsia="Calibri" w:cstheme="minorHAnsi"/>
          <w:sz w:val="24"/>
          <w:szCs w:val="24"/>
        </w:rPr>
        <w:t xml:space="preserve"> R</w:t>
      </w:r>
      <w:r w:rsidR="00FD6C55">
        <w:rPr>
          <w:rFonts w:eastAsia="Calibri" w:cstheme="minorHAnsi"/>
          <w:bCs/>
          <w:sz w:val="24"/>
          <w:szCs w:val="24"/>
        </w:rPr>
        <w:t>igid head movement between pos. and neg. phase encoded EPI can cause TOPUP to fail,</w:t>
      </w:r>
      <w:r w:rsidR="00676C22">
        <w:rPr>
          <w:rFonts w:eastAsia="Calibri" w:cstheme="minorHAnsi"/>
          <w:bCs/>
          <w:sz w:val="24"/>
          <w:szCs w:val="24"/>
        </w:rPr>
        <w:t xml:space="preserve"> while this was not the case for </w:t>
      </w:r>
      <w:r w:rsidR="00FD6C55">
        <w:rPr>
          <w:rFonts w:eastAsia="Calibri" w:cstheme="minorHAnsi"/>
          <w:bCs/>
          <w:sz w:val="24"/>
          <w:szCs w:val="24"/>
        </w:rPr>
        <w:t xml:space="preserve">EPIC. </w:t>
      </w:r>
      <w:r w:rsidR="00C22087">
        <w:rPr>
          <w:rFonts w:eastAsia="Calibri" w:cstheme="minorHAnsi"/>
          <w:bCs/>
          <w:sz w:val="24"/>
          <w:szCs w:val="24"/>
        </w:rPr>
        <w:t xml:space="preserve">Geometric distortions and signal loss </w:t>
      </w:r>
      <w:r w:rsidR="00CE2AE4">
        <w:rPr>
          <w:rFonts w:eastAsia="Calibri" w:cstheme="minorHAnsi"/>
          <w:bCs/>
          <w:sz w:val="24"/>
          <w:szCs w:val="24"/>
        </w:rPr>
        <w:t xml:space="preserve">were </w:t>
      </w:r>
      <w:r w:rsidR="00C22087">
        <w:rPr>
          <w:rFonts w:eastAsia="Calibri" w:cstheme="minorHAnsi"/>
          <w:bCs/>
          <w:sz w:val="24"/>
          <w:szCs w:val="24"/>
        </w:rPr>
        <w:t xml:space="preserve">most pronounced </w:t>
      </w:r>
      <w:r w:rsidR="00925A0A">
        <w:rPr>
          <w:rFonts w:eastAsia="Calibri" w:cstheme="minorHAnsi"/>
          <w:bCs/>
          <w:sz w:val="24"/>
          <w:szCs w:val="24"/>
        </w:rPr>
        <w:t>in the</w:t>
      </w:r>
      <w:r w:rsidR="00CA7363">
        <w:rPr>
          <w:rFonts w:eastAsia="Calibri" w:cstheme="minorHAnsi"/>
          <w:bCs/>
          <w:sz w:val="24"/>
          <w:szCs w:val="24"/>
        </w:rPr>
        <w:t xml:space="preserve"> prefrontal cortex</w:t>
      </w:r>
      <w:r w:rsidR="00CF0660">
        <w:rPr>
          <w:rFonts w:eastAsia="Calibri" w:cstheme="minorHAnsi"/>
          <w:bCs/>
          <w:sz w:val="24"/>
          <w:szCs w:val="24"/>
        </w:rPr>
        <w:t xml:space="preserve">, see Figure 1. </w:t>
      </w:r>
      <w:r w:rsidR="00626FAB">
        <w:rPr>
          <w:rFonts w:eastAsia="Calibri" w:cstheme="minorHAnsi"/>
          <w:bCs/>
          <w:sz w:val="24"/>
          <w:szCs w:val="24"/>
        </w:rPr>
        <w:t>Opposed to spin-echo EPIs, g</w:t>
      </w:r>
      <w:r w:rsidR="00F1715F">
        <w:rPr>
          <w:rFonts w:eastAsia="Calibri" w:cstheme="minorHAnsi"/>
          <w:bCs/>
          <w:sz w:val="24"/>
          <w:szCs w:val="24"/>
        </w:rPr>
        <w:t xml:space="preserve">radient-echo EPIs introduce more signal loss </w:t>
      </w:r>
      <w:r w:rsidR="00626FAB">
        <w:rPr>
          <w:rFonts w:eastAsia="Calibri" w:cstheme="minorHAnsi"/>
          <w:bCs/>
          <w:sz w:val="24"/>
          <w:szCs w:val="24"/>
        </w:rPr>
        <w:t xml:space="preserve">resulting </w:t>
      </w:r>
      <w:r w:rsidR="00F1715F">
        <w:rPr>
          <w:rFonts w:eastAsia="Calibri" w:cstheme="minorHAnsi"/>
          <w:bCs/>
          <w:sz w:val="24"/>
          <w:szCs w:val="24"/>
        </w:rPr>
        <w:t>in</w:t>
      </w:r>
      <w:r w:rsidR="00626FAB">
        <w:rPr>
          <w:rFonts w:eastAsia="Calibri" w:cstheme="minorHAnsi"/>
          <w:bCs/>
          <w:sz w:val="24"/>
          <w:szCs w:val="24"/>
        </w:rPr>
        <w:t xml:space="preserve"> erroneous normalized</w:t>
      </w:r>
      <w:r w:rsidR="00F1715F">
        <w:rPr>
          <w:rFonts w:eastAsia="Calibri" w:cstheme="minorHAnsi"/>
          <w:bCs/>
          <w:sz w:val="24"/>
          <w:szCs w:val="24"/>
        </w:rPr>
        <w:t xml:space="preserve"> </w:t>
      </w:r>
      <w:r w:rsidR="00626FAB">
        <w:rPr>
          <w:rFonts w:eastAsia="Calibri" w:cstheme="minorHAnsi"/>
          <w:bCs/>
          <w:sz w:val="24"/>
          <w:szCs w:val="24"/>
        </w:rPr>
        <w:t xml:space="preserve">values in the prefrontal </w:t>
      </w:r>
      <w:proofErr w:type="gramStart"/>
      <w:r w:rsidR="00626FAB">
        <w:rPr>
          <w:rFonts w:eastAsia="Calibri" w:cstheme="minorHAnsi"/>
          <w:bCs/>
          <w:sz w:val="24"/>
          <w:szCs w:val="24"/>
        </w:rPr>
        <w:t xml:space="preserve">cortex </w:t>
      </w:r>
      <w:r w:rsidR="00CE2AE4">
        <w:rPr>
          <w:rFonts w:eastAsia="Calibri" w:cstheme="minorHAnsi"/>
          <w:bCs/>
          <w:sz w:val="24"/>
          <w:szCs w:val="24"/>
        </w:rPr>
        <w:t>.</w:t>
      </w:r>
      <w:proofErr w:type="gramEnd"/>
      <w:r w:rsidR="00071B20">
        <w:rPr>
          <w:rFonts w:eastAsia="Calibri" w:cstheme="minorHAnsi"/>
          <w:bCs/>
          <w:sz w:val="24"/>
          <w:szCs w:val="24"/>
        </w:rPr>
        <w:t xml:space="preserve"> </w:t>
      </w:r>
      <w:r w:rsidR="00031C81">
        <w:rPr>
          <w:rFonts w:eastAsia="Calibri" w:cstheme="minorHAnsi"/>
          <w:bCs/>
          <w:sz w:val="24"/>
          <w:szCs w:val="24"/>
        </w:rPr>
        <w:t xml:space="preserve">A complete histogram comparison of all brain areas remains as further work. </w:t>
      </w:r>
    </w:p>
    <w:p w14:paraId="5D90FB18" w14:textId="77777777" w:rsidR="00C83E5C" w:rsidRPr="009B2E80" w:rsidRDefault="00C83E5C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8C7E2CB" w14:textId="26F621B7" w:rsidR="02F38F52" w:rsidRPr="008C6CEF" w:rsidRDefault="02F38F52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8C6CEF">
        <w:rPr>
          <w:rFonts w:eastAsia="Calibri" w:cstheme="minorHAnsi"/>
          <w:b/>
          <w:bCs/>
          <w:sz w:val="24"/>
          <w:szCs w:val="24"/>
        </w:rPr>
        <w:t>CONCLUSION</w:t>
      </w:r>
    </w:p>
    <w:p w14:paraId="1D8935B7" w14:textId="7BFBA5D2" w:rsidR="02F38F52" w:rsidRDefault="006F6FF0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EPI distortion correction will likely </w:t>
      </w:r>
      <w:r w:rsidR="00CE2AE4">
        <w:rPr>
          <w:rFonts w:eastAsia="Calibri" w:cstheme="minorHAnsi"/>
          <w:sz w:val="24"/>
          <w:szCs w:val="24"/>
        </w:rPr>
        <w:t xml:space="preserve">provide </w:t>
      </w:r>
      <w:r>
        <w:rPr>
          <w:rFonts w:eastAsia="Calibri" w:cstheme="minorHAnsi"/>
          <w:sz w:val="24"/>
          <w:szCs w:val="24"/>
        </w:rPr>
        <w:t xml:space="preserve">more spatially accurate </w:t>
      </w:r>
      <w:r w:rsidR="00CE2AE4">
        <w:rPr>
          <w:rFonts w:eastAsia="Calibri" w:cstheme="minorHAnsi"/>
          <w:sz w:val="24"/>
          <w:szCs w:val="24"/>
        </w:rPr>
        <w:t>perfusion MRIs, especially in the prefrontal cortex.</w:t>
      </w:r>
      <w:r>
        <w:rPr>
          <w:rFonts w:eastAsia="Calibri" w:cstheme="minorHAnsi"/>
          <w:sz w:val="24"/>
          <w:szCs w:val="24"/>
        </w:rPr>
        <w:t xml:space="preserve"> </w:t>
      </w:r>
      <w:r w:rsidR="00CE2AE4">
        <w:rPr>
          <w:rFonts w:eastAsia="Calibri" w:cstheme="minorHAnsi"/>
          <w:sz w:val="24"/>
          <w:szCs w:val="24"/>
        </w:rPr>
        <w:t>W</w:t>
      </w:r>
      <w:r w:rsidR="00F15EE7">
        <w:rPr>
          <w:rFonts w:eastAsia="Calibri" w:cstheme="minorHAnsi"/>
          <w:sz w:val="24"/>
          <w:szCs w:val="24"/>
        </w:rPr>
        <w:t xml:space="preserve">ork remains to </w:t>
      </w:r>
      <w:r w:rsidR="00CE2AE4">
        <w:rPr>
          <w:rFonts w:eastAsia="Calibri" w:cstheme="minorHAnsi"/>
          <w:sz w:val="24"/>
          <w:szCs w:val="24"/>
        </w:rPr>
        <w:t>assess</w:t>
      </w:r>
      <w:r w:rsidR="00F15EE7">
        <w:rPr>
          <w:rFonts w:eastAsia="Calibri" w:cstheme="minorHAnsi"/>
          <w:sz w:val="24"/>
          <w:szCs w:val="24"/>
        </w:rPr>
        <w:t xml:space="preserve"> </w:t>
      </w:r>
      <w:r w:rsidR="00FA1C83">
        <w:rPr>
          <w:rFonts w:eastAsia="Calibri" w:cstheme="minorHAnsi"/>
          <w:sz w:val="24"/>
          <w:szCs w:val="24"/>
        </w:rPr>
        <w:t xml:space="preserve">changes in </w:t>
      </w:r>
      <w:r w:rsidR="00565A27">
        <w:rPr>
          <w:rFonts w:eastAsia="Calibri" w:cstheme="minorHAnsi"/>
          <w:sz w:val="24"/>
          <w:szCs w:val="24"/>
        </w:rPr>
        <w:t>intensity distributions in</w:t>
      </w:r>
      <w:r w:rsidR="00CE2AE4">
        <w:rPr>
          <w:rFonts w:eastAsia="Calibri" w:cstheme="minorHAnsi"/>
          <w:sz w:val="24"/>
          <w:szCs w:val="24"/>
        </w:rPr>
        <w:t xml:space="preserve"> all</w:t>
      </w:r>
      <w:r w:rsidR="00565A27">
        <w:rPr>
          <w:rFonts w:eastAsia="Calibri" w:cstheme="minorHAnsi"/>
          <w:sz w:val="24"/>
          <w:szCs w:val="24"/>
        </w:rPr>
        <w:t xml:space="preserve"> brain areas and their </w:t>
      </w:r>
      <w:r w:rsidR="00CE2AE4">
        <w:rPr>
          <w:rFonts w:eastAsia="Calibri" w:cstheme="minorHAnsi"/>
          <w:sz w:val="24"/>
          <w:szCs w:val="24"/>
        </w:rPr>
        <w:t>impact on the diagnosis of</w:t>
      </w:r>
      <w:r w:rsidR="00565A27">
        <w:rPr>
          <w:rFonts w:eastAsia="Calibri" w:cstheme="minorHAnsi"/>
          <w:sz w:val="24"/>
          <w:szCs w:val="24"/>
        </w:rPr>
        <w:t xml:space="preserve"> glioblastomas.</w:t>
      </w:r>
    </w:p>
    <w:p w14:paraId="29CC32DA" w14:textId="77777777" w:rsidR="00C83E5C" w:rsidRPr="008C6CEF" w:rsidRDefault="00C83E5C" w:rsidP="02F38F5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077923A1" w14:textId="4DDE6629" w:rsidR="02F38F52" w:rsidRPr="000940FE" w:rsidRDefault="02F38F52" w:rsidP="02F38F52">
      <w:pPr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0940FE">
        <w:rPr>
          <w:rFonts w:eastAsia="Calibri" w:cstheme="minorHAnsi"/>
          <w:b/>
          <w:bCs/>
          <w:sz w:val="24"/>
          <w:szCs w:val="24"/>
        </w:rPr>
        <w:t>REFERENCES</w:t>
      </w:r>
    </w:p>
    <w:p w14:paraId="6A16295D" w14:textId="1E8C8F39" w:rsidR="02F38F52" w:rsidRPr="008C6CEF" w:rsidRDefault="000940FE" w:rsidP="02F38F52">
      <w:pPr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1</w:t>
      </w:r>
      <w:r w:rsidR="003440C9" w:rsidRPr="008C6CEF">
        <w:rPr>
          <w:rFonts w:eastAsia="Times New Roman" w:cstheme="minorHAnsi"/>
          <w:sz w:val="24"/>
          <w:szCs w:val="24"/>
        </w:rPr>
        <w:t>.</w:t>
      </w:r>
      <w:r w:rsidR="006F4E30">
        <w:rPr>
          <w:rFonts w:eastAsia="Times New Roman" w:cstheme="minorHAnsi"/>
          <w:sz w:val="24"/>
          <w:szCs w:val="24"/>
        </w:rPr>
        <w:t xml:space="preserve"> </w:t>
      </w:r>
      <w:r w:rsidR="003440C9" w:rsidRPr="008C6CEF">
        <w:rPr>
          <w:rFonts w:eastAsia="Times New Roman" w:cstheme="minorHAnsi"/>
          <w:sz w:val="24"/>
          <w:szCs w:val="24"/>
        </w:rPr>
        <w:t xml:space="preserve">Andersson, J. L. R., </w:t>
      </w:r>
      <w:proofErr w:type="spellStart"/>
      <w:r w:rsidR="003440C9" w:rsidRPr="008C6CEF">
        <w:rPr>
          <w:rFonts w:eastAsia="Times New Roman" w:cstheme="minorHAnsi"/>
          <w:sz w:val="24"/>
          <w:szCs w:val="24"/>
        </w:rPr>
        <w:t>Skare</w:t>
      </w:r>
      <w:proofErr w:type="spellEnd"/>
      <w:r w:rsidR="003440C9" w:rsidRPr="008C6CEF">
        <w:rPr>
          <w:rFonts w:eastAsia="Times New Roman" w:cstheme="minorHAnsi"/>
          <w:sz w:val="24"/>
          <w:szCs w:val="24"/>
        </w:rPr>
        <w:t>, S. &amp; Ashburner, J. H</w:t>
      </w:r>
      <w:r w:rsidR="006F4E30">
        <w:rPr>
          <w:rFonts w:eastAsia="Times New Roman" w:cstheme="minorHAnsi"/>
          <w:sz w:val="24"/>
          <w:szCs w:val="24"/>
        </w:rPr>
        <w:t>o</w:t>
      </w:r>
      <w:r w:rsidR="003440C9" w:rsidRPr="008C6CEF">
        <w:rPr>
          <w:rFonts w:eastAsia="Times New Roman" w:cstheme="minorHAnsi"/>
          <w:sz w:val="24"/>
          <w:szCs w:val="24"/>
        </w:rPr>
        <w:t>w to correct s</w:t>
      </w:r>
      <w:r w:rsidR="00C10727">
        <w:rPr>
          <w:rFonts w:eastAsia="Times New Roman" w:cstheme="minorHAnsi"/>
          <w:sz w:val="24"/>
          <w:szCs w:val="24"/>
        </w:rPr>
        <w:t>u</w:t>
      </w:r>
      <w:r w:rsidR="003440C9" w:rsidRPr="008C6CEF">
        <w:rPr>
          <w:rFonts w:eastAsia="Times New Roman" w:cstheme="minorHAnsi"/>
          <w:sz w:val="24"/>
          <w:szCs w:val="24"/>
        </w:rPr>
        <w:t xml:space="preserve">sceptibility distortions in spin-echo echo-planar images: application to diffusion tensor imaging. </w:t>
      </w:r>
      <w:proofErr w:type="spellStart"/>
      <w:r w:rsidR="003440C9" w:rsidRPr="008C6CEF">
        <w:rPr>
          <w:rFonts w:eastAsia="Times New Roman" w:cstheme="minorHAnsi"/>
          <w:sz w:val="24"/>
          <w:szCs w:val="24"/>
        </w:rPr>
        <w:t>NeuroImage</w:t>
      </w:r>
      <w:proofErr w:type="spellEnd"/>
      <w:r w:rsidR="003440C9" w:rsidRPr="008C6CEF">
        <w:rPr>
          <w:rFonts w:eastAsia="Times New Roman" w:cstheme="minorHAnsi"/>
          <w:sz w:val="24"/>
          <w:szCs w:val="24"/>
        </w:rPr>
        <w:t xml:space="preserve"> 20, 870–888 (2003).</w:t>
      </w:r>
    </w:p>
    <w:p w14:paraId="4771669C" w14:textId="5D05C9F1" w:rsidR="004A3900" w:rsidRDefault="000940FE" w:rsidP="004A3900">
      <w:pPr>
        <w:rPr>
          <w:rFonts w:eastAsia="Times New Roman" w:cstheme="minorHAnsi"/>
          <w:sz w:val="24"/>
          <w:szCs w:val="24"/>
          <w:lang w:val="nb-NO"/>
        </w:rPr>
      </w:pPr>
      <w:r w:rsidRPr="00F53D58">
        <w:rPr>
          <w:rFonts w:eastAsia="Times New Roman" w:cstheme="minorHAnsi"/>
          <w:sz w:val="24"/>
          <w:szCs w:val="24"/>
        </w:rPr>
        <w:lastRenderedPageBreak/>
        <w:t>2</w:t>
      </w:r>
      <w:r w:rsidR="00C10727" w:rsidRPr="00F53D58">
        <w:rPr>
          <w:rFonts w:eastAsia="Times New Roman" w:cstheme="minorHAnsi"/>
          <w:sz w:val="24"/>
          <w:szCs w:val="24"/>
        </w:rPr>
        <w:t xml:space="preserve">. Holland, D., </w:t>
      </w:r>
      <w:proofErr w:type="spellStart"/>
      <w:r w:rsidR="00C10727" w:rsidRPr="00F53D58">
        <w:rPr>
          <w:rFonts w:eastAsia="Times New Roman" w:cstheme="minorHAnsi"/>
          <w:sz w:val="24"/>
          <w:szCs w:val="24"/>
        </w:rPr>
        <w:t>Kuperman</w:t>
      </w:r>
      <w:proofErr w:type="spellEnd"/>
      <w:r w:rsidR="00C10727" w:rsidRPr="00F53D58">
        <w:rPr>
          <w:rFonts w:eastAsia="Times New Roman" w:cstheme="minorHAnsi"/>
          <w:sz w:val="24"/>
          <w:szCs w:val="24"/>
        </w:rPr>
        <w:t xml:space="preserve">, J. M., &amp; Dale, A. M. (2010). </w:t>
      </w:r>
      <w:r w:rsidR="00C10727" w:rsidRPr="00C10727">
        <w:rPr>
          <w:rFonts w:eastAsia="Times New Roman" w:cstheme="minorHAnsi"/>
          <w:sz w:val="24"/>
          <w:szCs w:val="24"/>
        </w:rPr>
        <w:t xml:space="preserve">Efficient Correction of Inhomogeneous Static Magnetic Field-Induced Distortion in Echo Planar Imaging. </w:t>
      </w:r>
      <w:proofErr w:type="spellStart"/>
      <w:r w:rsidR="00C10727" w:rsidRPr="000940FE">
        <w:rPr>
          <w:rFonts w:eastAsia="Times New Roman" w:cstheme="minorHAnsi"/>
          <w:sz w:val="24"/>
          <w:szCs w:val="24"/>
          <w:lang w:val="nb-NO"/>
        </w:rPr>
        <w:t>NeuroImage</w:t>
      </w:r>
      <w:proofErr w:type="spellEnd"/>
      <w:r w:rsidR="00C10727" w:rsidRPr="000940FE">
        <w:rPr>
          <w:rFonts w:eastAsia="Times New Roman" w:cstheme="minorHAnsi"/>
          <w:sz w:val="24"/>
          <w:szCs w:val="24"/>
          <w:lang w:val="nb-NO"/>
        </w:rPr>
        <w:t xml:space="preserve">, 50(1), 175. </w:t>
      </w:r>
      <w:hyperlink r:id="rId4" w:history="1">
        <w:r w:rsidR="00364BDA" w:rsidRPr="00C0449B">
          <w:rPr>
            <w:rStyle w:val="Hyperkobling"/>
            <w:rFonts w:eastAsia="Times New Roman" w:cstheme="minorHAnsi"/>
            <w:sz w:val="24"/>
            <w:szCs w:val="24"/>
            <w:lang w:val="nb-NO"/>
          </w:rPr>
          <w:t>https://doi.org/10.1016/j.neuroimage.2009.11.044</w:t>
        </w:r>
      </w:hyperlink>
    </w:p>
    <w:p w14:paraId="122ABDCE" w14:textId="422119B0" w:rsidR="00364BDA" w:rsidRDefault="00364BDA" w:rsidP="004A3900">
      <w:pPr>
        <w:rPr>
          <w:rFonts w:eastAsia="Times New Roman" w:cstheme="minorHAnsi"/>
          <w:sz w:val="24"/>
          <w:szCs w:val="24"/>
          <w:lang w:val="nb-NO"/>
        </w:rPr>
      </w:pPr>
    </w:p>
    <w:p w14:paraId="421C56EA" w14:textId="77777777" w:rsidR="00BE7AC9" w:rsidRDefault="00214A3C" w:rsidP="00F53D58">
      <w:pPr>
        <w:keepNext/>
      </w:pPr>
      <w:r>
        <w:rPr>
          <w:noProof/>
        </w:rPr>
        <w:drawing>
          <wp:inline distT="0" distB="0" distL="0" distR="0" wp14:anchorId="278F143B" wp14:editId="53F26B59">
            <wp:extent cx="5943600" cy="240665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3028D" w14:textId="20BAE3F2" w:rsidR="000277F9" w:rsidRPr="008C6CEF" w:rsidRDefault="00BE7AC9" w:rsidP="00F53D58">
      <w:pPr>
        <w:pStyle w:val="Bildetekst"/>
        <w:rPr>
          <w:rFonts w:eastAsia="Times New Roman" w:cstheme="minorHAnsi"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: Uncorrected, FSL TOPUP and EPIC corrected </w:t>
      </w:r>
      <w:r w:rsidR="00CF0660">
        <w:t>g</w:t>
      </w:r>
      <w:r>
        <w:t>radient-echo EPIs overlaid</w:t>
      </w:r>
      <w:r>
        <w:rPr>
          <w:noProof/>
        </w:rPr>
        <w:t xml:space="preserve"> FLAIR 3D</w:t>
      </w:r>
      <w:r w:rsidR="00A52172">
        <w:rPr>
          <w:noProof/>
        </w:rPr>
        <w:t xml:space="preserve"> (non-normalized)</w:t>
      </w:r>
      <w:r w:rsidR="00A65FDE">
        <w:rPr>
          <w:noProof/>
        </w:rPr>
        <w:t xml:space="preserve"> show si</w:t>
      </w:r>
      <w:r w:rsidR="00E91582">
        <w:rPr>
          <w:noProof/>
        </w:rPr>
        <w:t>gnificant signal loss in the prefrontal cortex.</w:t>
      </w:r>
    </w:p>
    <w:sectPr w:rsidR="000277F9" w:rsidRPr="008C6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DF1B61"/>
    <w:rsid w:val="000042A9"/>
    <w:rsid w:val="00012963"/>
    <w:rsid w:val="000265E9"/>
    <w:rsid w:val="000277F9"/>
    <w:rsid w:val="00031C81"/>
    <w:rsid w:val="00054C79"/>
    <w:rsid w:val="00055DD9"/>
    <w:rsid w:val="000626F1"/>
    <w:rsid w:val="00062A50"/>
    <w:rsid w:val="00064C60"/>
    <w:rsid w:val="00071B20"/>
    <w:rsid w:val="00083864"/>
    <w:rsid w:val="0008576D"/>
    <w:rsid w:val="000940FE"/>
    <w:rsid w:val="000B27FD"/>
    <w:rsid w:val="000C5B6B"/>
    <w:rsid w:val="000D341E"/>
    <w:rsid w:val="000E0539"/>
    <w:rsid w:val="000E103D"/>
    <w:rsid w:val="000E6D45"/>
    <w:rsid w:val="000F304F"/>
    <w:rsid w:val="000F5E20"/>
    <w:rsid w:val="0010169C"/>
    <w:rsid w:val="001051B3"/>
    <w:rsid w:val="001078E0"/>
    <w:rsid w:val="001118E7"/>
    <w:rsid w:val="00115822"/>
    <w:rsid w:val="0014048A"/>
    <w:rsid w:val="001549DA"/>
    <w:rsid w:val="00157525"/>
    <w:rsid w:val="001648F9"/>
    <w:rsid w:val="00165FCC"/>
    <w:rsid w:val="001707D9"/>
    <w:rsid w:val="00177513"/>
    <w:rsid w:val="00184655"/>
    <w:rsid w:val="00196815"/>
    <w:rsid w:val="001B605B"/>
    <w:rsid w:val="001B6431"/>
    <w:rsid w:val="001B7C05"/>
    <w:rsid w:val="001C3FC1"/>
    <w:rsid w:val="001C4173"/>
    <w:rsid w:val="001C704E"/>
    <w:rsid w:val="001C716B"/>
    <w:rsid w:val="001E219B"/>
    <w:rsid w:val="001F5105"/>
    <w:rsid w:val="00214A3C"/>
    <w:rsid w:val="00231044"/>
    <w:rsid w:val="0024049F"/>
    <w:rsid w:val="0024235A"/>
    <w:rsid w:val="00251EEB"/>
    <w:rsid w:val="00255000"/>
    <w:rsid w:val="00263BA0"/>
    <w:rsid w:val="0027036B"/>
    <w:rsid w:val="002742E1"/>
    <w:rsid w:val="00283150"/>
    <w:rsid w:val="00284991"/>
    <w:rsid w:val="0029432D"/>
    <w:rsid w:val="00294415"/>
    <w:rsid w:val="002A1D5B"/>
    <w:rsid w:val="002B2DDE"/>
    <w:rsid w:val="002B3AB2"/>
    <w:rsid w:val="002C1074"/>
    <w:rsid w:val="002C6B77"/>
    <w:rsid w:val="002D69D7"/>
    <w:rsid w:val="002F1715"/>
    <w:rsid w:val="002F6B7A"/>
    <w:rsid w:val="0030435E"/>
    <w:rsid w:val="00310433"/>
    <w:rsid w:val="00315834"/>
    <w:rsid w:val="00324622"/>
    <w:rsid w:val="00327BF7"/>
    <w:rsid w:val="00337C00"/>
    <w:rsid w:val="00341D58"/>
    <w:rsid w:val="003440C9"/>
    <w:rsid w:val="00356D10"/>
    <w:rsid w:val="00360D34"/>
    <w:rsid w:val="00364BDA"/>
    <w:rsid w:val="00383F86"/>
    <w:rsid w:val="00385157"/>
    <w:rsid w:val="003872DE"/>
    <w:rsid w:val="003979E8"/>
    <w:rsid w:val="003A5F27"/>
    <w:rsid w:val="003B0F8E"/>
    <w:rsid w:val="003B3A64"/>
    <w:rsid w:val="003D2177"/>
    <w:rsid w:val="003D2B53"/>
    <w:rsid w:val="003E6B70"/>
    <w:rsid w:val="003E7E6D"/>
    <w:rsid w:val="003F15B5"/>
    <w:rsid w:val="0041032E"/>
    <w:rsid w:val="004222D0"/>
    <w:rsid w:val="00424D7F"/>
    <w:rsid w:val="00427EB6"/>
    <w:rsid w:val="004362E9"/>
    <w:rsid w:val="00436473"/>
    <w:rsid w:val="00452A43"/>
    <w:rsid w:val="004604FF"/>
    <w:rsid w:val="00462F04"/>
    <w:rsid w:val="00465A93"/>
    <w:rsid w:val="00473956"/>
    <w:rsid w:val="00475457"/>
    <w:rsid w:val="004A0F72"/>
    <w:rsid w:val="004A3900"/>
    <w:rsid w:val="004B168F"/>
    <w:rsid w:val="004B484B"/>
    <w:rsid w:val="004C6A25"/>
    <w:rsid w:val="004D17DC"/>
    <w:rsid w:val="004D4651"/>
    <w:rsid w:val="004E00AF"/>
    <w:rsid w:val="004E539A"/>
    <w:rsid w:val="004E754F"/>
    <w:rsid w:val="004F071F"/>
    <w:rsid w:val="004F1D35"/>
    <w:rsid w:val="00500DA4"/>
    <w:rsid w:val="0050148E"/>
    <w:rsid w:val="00502438"/>
    <w:rsid w:val="00506E60"/>
    <w:rsid w:val="0052120B"/>
    <w:rsid w:val="00521A3F"/>
    <w:rsid w:val="00527C46"/>
    <w:rsid w:val="00531AF9"/>
    <w:rsid w:val="00536390"/>
    <w:rsid w:val="005460B3"/>
    <w:rsid w:val="00546DE2"/>
    <w:rsid w:val="00556655"/>
    <w:rsid w:val="005568E2"/>
    <w:rsid w:val="0055794D"/>
    <w:rsid w:val="005648EC"/>
    <w:rsid w:val="00565A27"/>
    <w:rsid w:val="0056774A"/>
    <w:rsid w:val="00570862"/>
    <w:rsid w:val="00573440"/>
    <w:rsid w:val="005872EB"/>
    <w:rsid w:val="005902EE"/>
    <w:rsid w:val="0059042E"/>
    <w:rsid w:val="0059302C"/>
    <w:rsid w:val="00597DBA"/>
    <w:rsid w:val="005B746E"/>
    <w:rsid w:val="005D07FF"/>
    <w:rsid w:val="005E3867"/>
    <w:rsid w:val="005E4854"/>
    <w:rsid w:val="005E4C68"/>
    <w:rsid w:val="005F6572"/>
    <w:rsid w:val="00602B9A"/>
    <w:rsid w:val="00625EB5"/>
    <w:rsid w:val="00626842"/>
    <w:rsid w:val="00626FAB"/>
    <w:rsid w:val="00632B90"/>
    <w:rsid w:val="0064354E"/>
    <w:rsid w:val="00650A20"/>
    <w:rsid w:val="00663A8F"/>
    <w:rsid w:val="00663F38"/>
    <w:rsid w:val="006654BF"/>
    <w:rsid w:val="00676C22"/>
    <w:rsid w:val="00687BEE"/>
    <w:rsid w:val="006967BE"/>
    <w:rsid w:val="00696BB9"/>
    <w:rsid w:val="006B0E7E"/>
    <w:rsid w:val="006B27F8"/>
    <w:rsid w:val="006B668C"/>
    <w:rsid w:val="006C4785"/>
    <w:rsid w:val="006D3087"/>
    <w:rsid w:val="006E2691"/>
    <w:rsid w:val="006F1F33"/>
    <w:rsid w:val="006F4E30"/>
    <w:rsid w:val="006F6FF0"/>
    <w:rsid w:val="006F7E8B"/>
    <w:rsid w:val="00707D7D"/>
    <w:rsid w:val="00711E74"/>
    <w:rsid w:val="00730704"/>
    <w:rsid w:val="00734B07"/>
    <w:rsid w:val="007415CB"/>
    <w:rsid w:val="00765439"/>
    <w:rsid w:val="007816E8"/>
    <w:rsid w:val="007A7CEB"/>
    <w:rsid w:val="007B0CE1"/>
    <w:rsid w:val="007B777B"/>
    <w:rsid w:val="007D5E7B"/>
    <w:rsid w:val="007E5035"/>
    <w:rsid w:val="007E7E3D"/>
    <w:rsid w:val="00806672"/>
    <w:rsid w:val="008134BD"/>
    <w:rsid w:val="008217FE"/>
    <w:rsid w:val="008325D5"/>
    <w:rsid w:val="0084088D"/>
    <w:rsid w:val="008431B5"/>
    <w:rsid w:val="0084515A"/>
    <w:rsid w:val="00850DA4"/>
    <w:rsid w:val="00860DB1"/>
    <w:rsid w:val="00861FD0"/>
    <w:rsid w:val="00865882"/>
    <w:rsid w:val="00881011"/>
    <w:rsid w:val="008A2713"/>
    <w:rsid w:val="008A3C2C"/>
    <w:rsid w:val="008A6863"/>
    <w:rsid w:val="008B7938"/>
    <w:rsid w:val="008C6CEF"/>
    <w:rsid w:val="008D62EF"/>
    <w:rsid w:val="008F3AC3"/>
    <w:rsid w:val="008F3F11"/>
    <w:rsid w:val="008F6DAB"/>
    <w:rsid w:val="00915FAC"/>
    <w:rsid w:val="00916E50"/>
    <w:rsid w:val="0092489E"/>
    <w:rsid w:val="00925A0A"/>
    <w:rsid w:val="009261D8"/>
    <w:rsid w:val="00926919"/>
    <w:rsid w:val="00934F3B"/>
    <w:rsid w:val="00964F27"/>
    <w:rsid w:val="00966849"/>
    <w:rsid w:val="0096717A"/>
    <w:rsid w:val="009672AF"/>
    <w:rsid w:val="00970B8F"/>
    <w:rsid w:val="00977901"/>
    <w:rsid w:val="0098715C"/>
    <w:rsid w:val="009874B5"/>
    <w:rsid w:val="00993D71"/>
    <w:rsid w:val="00996BAF"/>
    <w:rsid w:val="009B2E80"/>
    <w:rsid w:val="009B4826"/>
    <w:rsid w:val="009E7237"/>
    <w:rsid w:val="009F229F"/>
    <w:rsid w:val="009F2CD2"/>
    <w:rsid w:val="009F4966"/>
    <w:rsid w:val="00A12F11"/>
    <w:rsid w:val="00A13FE3"/>
    <w:rsid w:val="00A15106"/>
    <w:rsid w:val="00A17BD8"/>
    <w:rsid w:val="00A40188"/>
    <w:rsid w:val="00A4097E"/>
    <w:rsid w:val="00A50CEE"/>
    <w:rsid w:val="00A52172"/>
    <w:rsid w:val="00A54A87"/>
    <w:rsid w:val="00A571D5"/>
    <w:rsid w:val="00A64F3B"/>
    <w:rsid w:val="00A65FDE"/>
    <w:rsid w:val="00A744B6"/>
    <w:rsid w:val="00A8278C"/>
    <w:rsid w:val="00A94997"/>
    <w:rsid w:val="00AB0CDF"/>
    <w:rsid w:val="00AC19D6"/>
    <w:rsid w:val="00AC69ED"/>
    <w:rsid w:val="00AE3612"/>
    <w:rsid w:val="00AE3A84"/>
    <w:rsid w:val="00AF3A9E"/>
    <w:rsid w:val="00B11409"/>
    <w:rsid w:val="00B11EFB"/>
    <w:rsid w:val="00B170FF"/>
    <w:rsid w:val="00B17C70"/>
    <w:rsid w:val="00B25CE3"/>
    <w:rsid w:val="00B274C5"/>
    <w:rsid w:val="00B45B07"/>
    <w:rsid w:val="00B52AAA"/>
    <w:rsid w:val="00B56406"/>
    <w:rsid w:val="00B569A2"/>
    <w:rsid w:val="00B77EB8"/>
    <w:rsid w:val="00B81392"/>
    <w:rsid w:val="00B8700D"/>
    <w:rsid w:val="00B92EDE"/>
    <w:rsid w:val="00BA261C"/>
    <w:rsid w:val="00BA3514"/>
    <w:rsid w:val="00BA6368"/>
    <w:rsid w:val="00BB6DCE"/>
    <w:rsid w:val="00BD34FA"/>
    <w:rsid w:val="00BE425E"/>
    <w:rsid w:val="00BE5245"/>
    <w:rsid w:val="00BE54DC"/>
    <w:rsid w:val="00BE6231"/>
    <w:rsid w:val="00BE7AC9"/>
    <w:rsid w:val="00BF0ED8"/>
    <w:rsid w:val="00C05D68"/>
    <w:rsid w:val="00C10727"/>
    <w:rsid w:val="00C15BE6"/>
    <w:rsid w:val="00C22087"/>
    <w:rsid w:val="00C3384A"/>
    <w:rsid w:val="00C433B5"/>
    <w:rsid w:val="00C62314"/>
    <w:rsid w:val="00C64B76"/>
    <w:rsid w:val="00C71937"/>
    <w:rsid w:val="00C74375"/>
    <w:rsid w:val="00C83E5C"/>
    <w:rsid w:val="00C8538F"/>
    <w:rsid w:val="00C924E1"/>
    <w:rsid w:val="00C95B7A"/>
    <w:rsid w:val="00CA20AD"/>
    <w:rsid w:val="00CA4021"/>
    <w:rsid w:val="00CA7363"/>
    <w:rsid w:val="00CB731B"/>
    <w:rsid w:val="00CC484E"/>
    <w:rsid w:val="00CE2AE4"/>
    <w:rsid w:val="00CE5679"/>
    <w:rsid w:val="00CE6C2C"/>
    <w:rsid w:val="00CE761C"/>
    <w:rsid w:val="00CF0660"/>
    <w:rsid w:val="00CF4DBC"/>
    <w:rsid w:val="00CF6EEF"/>
    <w:rsid w:val="00D0212C"/>
    <w:rsid w:val="00D07D29"/>
    <w:rsid w:val="00D10A92"/>
    <w:rsid w:val="00D14EC6"/>
    <w:rsid w:val="00D259C3"/>
    <w:rsid w:val="00D36AB4"/>
    <w:rsid w:val="00D3719F"/>
    <w:rsid w:val="00D50082"/>
    <w:rsid w:val="00D541F8"/>
    <w:rsid w:val="00D56E93"/>
    <w:rsid w:val="00D73004"/>
    <w:rsid w:val="00D85DFF"/>
    <w:rsid w:val="00D93B4C"/>
    <w:rsid w:val="00DA3A46"/>
    <w:rsid w:val="00DB2A89"/>
    <w:rsid w:val="00DB666D"/>
    <w:rsid w:val="00DB6788"/>
    <w:rsid w:val="00DC09DA"/>
    <w:rsid w:val="00DC2551"/>
    <w:rsid w:val="00DC7599"/>
    <w:rsid w:val="00DE39AE"/>
    <w:rsid w:val="00DF0075"/>
    <w:rsid w:val="00DF3867"/>
    <w:rsid w:val="00DF466D"/>
    <w:rsid w:val="00E03C34"/>
    <w:rsid w:val="00E14521"/>
    <w:rsid w:val="00E32170"/>
    <w:rsid w:val="00E472BB"/>
    <w:rsid w:val="00E478D3"/>
    <w:rsid w:val="00E52E0D"/>
    <w:rsid w:val="00E80DA1"/>
    <w:rsid w:val="00E83D6C"/>
    <w:rsid w:val="00E91582"/>
    <w:rsid w:val="00E95F94"/>
    <w:rsid w:val="00EA006F"/>
    <w:rsid w:val="00EA0861"/>
    <w:rsid w:val="00EC07FF"/>
    <w:rsid w:val="00ED317B"/>
    <w:rsid w:val="00EE7BE2"/>
    <w:rsid w:val="00F01711"/>
    <w:rsid w:val="00F14BED"/>
    <w:rsid w:val="00F15EE7"/>
    <w:rsid w:val="00F1715F"/>
    <w:rsid w:val="00F26A41"/>
    <w:rsid w:val="00F51385"/>
    <w:rsid w:val="00F53D58"/>
    <w:rsid w:val="00F555E1"/>
    <w:rsid w:val="00F564C2"/>
    <w:rsid w:val="00F61205"/>
    <w:rsid w:val="00F67626"/>
    <w:rsid w:val="00F75A80"/>
    <w:rsid w:val="00F85E02"/>
    <w:rsid w:val="00FA1C83"/>
    <w:rsid w:val="00FA5B2A"/>
    <w:rsid w:val="00FB0F5F"/>
    <w:rsid w:val="00FB55C3"/>
    <w:rsid w:val="00FC0F9F"/>
    <w:rsid w:val="00FC3B5F"/>
    <w:rsid w:val="00FD61CF"/>
    <w:rsid w:val="00FD6C55"/>
    <w:rsid w:val="00FE2863"/>
    <w:rsid w:val="00FF0198"/>
    <w:rsid w:val="00FF3001"/>
    <w:rsid w:val="00FF6B8B"/>
    <w:rsid w:val="00FF6C78"/>
    <w:rsid w:val="00FF791E"/>
    <w:rsid w:val="02F38F52"/>
    <w:rsid w:val="44DF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F1B61"/>
  <w15:chartTrackingRefBased/>
  <w15:docId w15:val="{920C9910-DDC5-49F4-B47D-CBE456F0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0E053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E053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E053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E053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E0539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E0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E0539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364BD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64BDA"/>
    <w:rPr>
      <w:color w:val="605E5C"/>
      <w:shd w:val="clear" w:color="auto" w:fill="E1DFDD"/>
    </w:rPr>
  </w:style>
  <w:style w:type="paragraph" w:styleId="Bildetekst">
    <w:name w:val="caption"/>
    <w:basedOn w:val="Normal"/>
    <w:next w:val="Normal"/>
    <w:uiPriority w:val="35"/>
    <w:unhideWhenUsed/>
    <w:qFormat/>
    <w:rsid w:val="00BE7AC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doi.org/10.1016/j.neuroimage.2009.11.0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 Thokle Hovden</dc:creator>
  <cp:keywords/>
  <dc:description/>
  <cp:lastModifiedBy>Ivar Thokle Hovden</cp:lastModifiedBy>
  <cp:revision>2</cp:revision>
  <dcterms:created xsi:type="dcterms:W3CDTF">2019-06-25T12:57:00Z</dcterms:created>
  <dcterms:modified xsi:type="dcterms:W3CDTF">2019-06-25T12:57:00Z</dcterms:modified>
</cp:coreProperties>
</file>