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2"/>
        <w:gridCol w:w="5514"/>
      </w:tblGrid>
      <w:tr w:rsidR="00360F42" w:rsidRPr="00254F68" w:rsidTr="00113AFB">
        <w:tc>
          <w:tcPr>
            <w:tcW w:w="3652" w:type="dxa"/>
          </w:tcPr>
          <w:p w:rsidR="00360F42" w:rsidRPr="00254F68" w:rsidRDefault="00360F42" w:rsidP="00113AFB">
            <w:pPr>
              <w:tabs>
                <w:tab w:val="left" w:pos="3544"/>
              </w:tabs>
              <w:spacing w:line="360" w:lineRule="auto"/>
              <w:rPr>
                <w:rFonts w:ascii="Georgia" w:hAnsi="Georgia"/>
              </w:rPr>
            </w:pPr>
            <w:r w:rsidRPr="00254F68">
              <w:rPr>
                <w:rFonts w:ascii="Georgia" w:hAnsi="Georgia"/>
                <w:b/>
              </w:rPr>
              <w:t>DOCTORAL CANDIDATE:</w:t>
            </w:r>
          </w:p>
        </w:tc>
        <w:tc>
          <w:tcPr>
            <w:tcW w:w="5514" w:type="dxa"/>
          </w:tcPr>
          <w:p w:rsidR="00360F42" w:rsidRPr="00254F68" w:rsidRDefault="00254F68" w:rsidP="00113AFB">
            <w:pPr>
              <w:tabs>
                <w:tab w:val="left" w:pos="3544"/>
              </w:tabs>
              <w:spacing w:line="360" w:lineRule="auto"/>
              <w:rPr>
                <w:rFonts w:ascii="Georgia" w:hAnsi="Georgia"/>
              </w:rPr>
            </w:pPr>
            <w:r w:rsidRPr="00254F68">
              <w:rPr>
                <w:rFonts w:ascii="Georgia" w:hAnsi="Georgia"/>
              </w:rPr>
              <w:t>Valentin Zuchuat</w:t>
            </w:r>
          </w:p>
        </w:tc>
      </w:tr>
      <w:tr w:rsidR="00360F42" w:rsidRPr="00254F68" w:rsidTr="00113AFB">
        <w:tc>
          <w:tcPr>
            <w:tcW w:w="3652" w:type="dxa"/>
          </w:tcPr>
          <w:p w:rsidR="00360F42" w:rsidRPr="00254F68" w:rsidRDefault="00360F42" w:rsidP="00113AFB">
            <w:pPr>
              <w:tabs>
                <w:tab w:val="left" w:pos="3544"/>
              </w:tabs>
              <w:spacing w:line="360" w:lineRule="auto"/>
              <w:rPr>
                <w:rFonts w:ascii="Georgia" w:hAnsi="Georgia"/>
                <w:b/>
              </w:rPr>
            </w:pPr>
            <w:r w:rsidRPr="00254F68">
              <w:rPr>
                <w:rFonts w:ascii="Georgia" w:hAnsi="Georgia"/>
                <w:b/>
              </w:rPr>
              <w:t>DEGREE:</w:t>
            </w:r>
          </w:p>
        </w:tc>
        <w:tc>
          <w:tcPr>
            <w:tcW w:w="5514" w:type="dxa"/>
          </w:tcPr>
          <w:p w:rsidR="00360F42" w:rsidRPr="00254F68" w:rsidRDefault="00281236" w:rsidP="00113AFB">
            <w:pPr>
              <w:tabs>
                <w:tab w:val="left" w:pos="3544"/>
              </w:tabs>
              <w:spacing w:line="360" w:lineRule="auto"/>
              <w:rPr>
                <w:rFonts w:ascii="Georgia" w:hAnsi="Georgia"/>
              </w:rPr>
            </w:pPr>
            <w:r w:rsidRPr="00254F68">
              <w:rPr>
                <w:rFonts w:ascii="Georgia" w:hAnsi="Georgia"/>
              </w:rPr>
              <w:t>Philosophiae D</w:t>
            </w:r>
            <w:r w:rsidR="00360F42" w:rsidRPr="00254F68">
              <w:rPr>
                <w:rFonts w:ascii="Georgia" w:hAnsi="Georgia"/>
              </w:rPr>
              <w:t>octor</w:t>
            </w:r>
          </w:p>
        </w:tc>
      </w:tr>
      <w:tr w:rsidR="00360F42" w:rsidRPr="00254F68" w:rsidTr="00113AFB">
        <w:tc>
          <w:tcPr>
            <w:tcW w:w="3652" w:type="dxa"/>
          </w:tcPr>
          <w:p w:rsidR="00360F42" w:rsidRPr="00254F68" w:rsidRDefault="00360F42" w:rsidP="00113AFB">
            <w:pPr>
              <w:tabs>
                <w:tab w:val="left" w:pos="3544"/>
              </w:tabs>
              <w:spacing w:line="360" w:lineRule="auto"/>
              <w:rPr>
                <w:rFonts w:ascii="Georgia" w:hAnsi="Georgia"/>
                <w:b/>
              </w:rPr>
            </w:pPr>
            <w:r w:rsidRPr="00254F68">
              <w:rPr>
                <w:rFonts w:ascii="Georgia" w:hAnsi="Georgia"/>
                <w:b/>
              </w:rPr>
              <w:t>FACULTY:</w:t>
            </w:r>
          </w:p>
        </w:tc>
        <w:tc>
          <w:tcPr>
            <w:tcW w:w="5514" w:type="dxa"/>
          </w:tcPr>
          <w:p w:rsidR="00360F42" w:rsidRPr="00254F68" w:rsidRDefault="00805151" w:rsidP="00113AFB">
            <w:pPr>
              <w:tabs>
                <w:tab w:val="left" w:pos="3544"/>
              </w:tabs>
              <w:spacing w:line="360" w:lineRule="auto"/>
              <w:rPr>
                <w:rFonts w:ascii="Georgia" w:hAnsi="Georgia"/>
              </w:rPr>
            </w:pPr>
            <w:r w:rsidRPr="00254F68">
              <w:rPr>
                <w:rFonts w:ascii="Georgia" w:hAnsi="Georgia"/>
              </w:rPr>
              <w:t>Faculty of Mathematics and Natural Sciences</w:t>
            </w:r>
          </w:p>
        </w:tc>
      </w:tr>
      <w:tr w:rsidR="00360F42" w:rsidRPr="00254F68" w:rsidTr="00113AFB">
        <w:tc>
          <w:tcPr>
            <w:tcW w:w="3652" w:type="dxa"/>
          </w:tcPr>
          <w:p w:rsidR="00360F42" w:rsidRPr="00254F68" w:rsidRDefault="00360F42" w:rsidP="00113AFB">
            <w:pPr>
              <w:tabs>
                <w:tab w:val="left" w:pos="3544"/>
              </w:tabs>
              <w:spacing w:line="360" w:lineRule="auto"/>
              <w:rPr>
                <w:rFonts w:ascii="Georgia" w:hAnsi="Georgia"/>
                <w:b/>
              </w:rPr>
            </w:pPr>
            <w:r w:rsidRPr="00254F68">
              <w:rPr>
                <w:rFonts w:ascii="Georgia" w:hAnsi="Georgia"/>
                <w:b/>
              </w:rPr>
              <w:t>DEPARTMENT:</w:t>
            </w:r>
          </w:p>
        </w:tc>
        <w:tc>
          <w:tcPr>
            <w:tcW w:w="5514" w:type="dxa"/>
          </w:tcPr>
          <w:p w:rsidR="00360F42" w:rsidRPr="00254F68" w:rsidRDefault="00254F68" w:rsidP="00113AFB">
            <w:pPr>
              <w:tabs>
                <w:tab w:val="left" w:pos="3544"/>
              </w:tabs>
              <w:spacing w:line="360" w:lineRule="auto"/>
              <w:rPr>
                <w:rFonts w:ascii="Georgia" w:hAnsi="Georgia"/>
              </w:rPr>
            </w:pPr>
            <w:r w:rsidRPr="00254F68">
              <w:rPr>
                <w:rFonts w:ascii="Georgia" w:hAnsi="Georgia"/>
              </w:rPr>
              <w:t>Department of Geosciences</w:t>
            </w:r>
          </w:p>
        </w:tc>
      </w:tr>
      <w:tr w:rsidR="00360F42" w:rsidRPr="00254F68" w:rsidTr="00113AFB">
        <w:tc>
          <w:tcPr>
            <w:tcW w:w="3652" w:type="dxa"/>
          </w:tcPr>
          <w:p w:rsidR="00360F42" w:rsidRPr="00254F68" w:rsidRDefault="00C812DE" w:rsidP="00113AFB">
            <w:pPr>
              <w:tabs>
                <w:tab w:val="left" w:pos="3544"/>
              </w:tabs>
              <w:spacing w:line="360" w:lineRule="auto"/>
              <w:rPr>
                <w:rFonts w:ascii="Georgia" w:hAnsi="Georgia"/>
                <w:b/>
              </w:rPr>
            </w:pPr>
            <w:r w:rsidRPr="00254F68">
              <w:rPr>
                <w:rFonts w:ascii="Georgia" w:hAnsi="Georgia"/>
                <w:b/>
              </w:rPr>
              <w:t>AREA OF EXPERTIS</w:t>
            </w:r>
            <w:r w:rsidR="00B12EDF" w:rsidRPr="00254F68">
              <w:rPr>
                <w:rFonts w:ascii="Georgia" w:hAnsi="Georgia"/>
                <w:b/>
              </w:rPr>
              <w:t>E</w:t>
            </w:r>
            <w:r w:rsidR="00360F42" w:rsidRPr="00254F68">
              <w:rPr>
                <w:rFonts w:ascii="Georgia" w:hAnsi="Georgia"/>
                <w:b/>
              </w:rPr>
              <w:t>:</w:t>
            </w:r>
          </w:p>
        </w:tc>
        <w:tc>
          <w:tcPr>
            <w:tcW w:w="5514" w:type="dxa"/>
          </w:tcPr>
          <w:p w:rsidR="00360F42" w:rsidRPr="00254F68" w:rsidRDefault="00254F68" w:rsidP="00113AFB">
            <w:pPr>
              <w:tabs>
                <w:tab w:val="left" w:pos="3544"/>
              </w:tabs>
              <w:spacing w:line="360" w:lineRule="auto"/>
              <w:rPr>
                <w:rFonts w:ascii="Georgia" w:hAnsi="Georgia"/>
              </w:rPr>
            </w:pPr>
            <w:r w:rsidRPr="00254F68">
              <w:rPr>
                <w:rFonts w:ascii="Georgia" w:hAnsi="Georgia"/>
              </w:rPr>
              <w:t>Sequence Stratigraphy, and Basin Analysis</w:t>
            </w:r>
          </w:p>
        </w:tc>
      </w:tr>
      <w:tr w:rsidR="00360F42" w:rsidRPr="00254F68" w:rsidTr="00113AFB">
        <w:tc>
          <w:tcPr>
            <w:tcW w:w="3652" w:type="dxa"/>
          </w:tcPr>
          <w:p w:rsidR="00360F42" w:rsidRPr="00254F68" w:rsidRDefault="00360F42" w:rsidP="00805151">
            <w:pPr>
              <w:tabs>
                <w:tab w:val="left" w:pos="3544"/>
              </w:tabs>
              <w:spacing w:line="360" w:lineRule="auto"/>
              <w:rPr>
                <w:rFonts w:ascii="Georgia" w:hAnsi="Georgia"/>
                <w:b/>
              </w:rPr>
            </w:pPr>
            <w:r w:rsidRPr="00254F68">
              <w:rPr>
                <w:rFonts w:ascii="Georgia" w:hAnsi="Georgia"/>
                <w:b/>
              </w:rPr>
              <w:t>SUPERVISOR</w:t>
            </w:r>
            <w:r w:rsidR="00113AFB" w:rsidRPr="00254F68">
              <w:rPr>
                <w:rFonts w:ascii="Georgia" w:hAnsi="Georgia"/>
                <w:b/>
              </w:rPr>
              <w:t>S</w:t>
            </w:r>
            <w:r w:rsidRPr="00254F68">
              <w:rPr>
                <w:rFonts w:ascii="Georgia" w:hAnsi="Georgia"/>
                <w:b/>
              </w:rPr>
              <w:t>:</w:t>
            </w:r>
          </w:p>
        </w:tc>
        <w:tc>
          <w:tcPr>
            <w:tcW w:w="5514" w:type="dxa"/>
          </w:tcPr>
          <w:p w:rsidR="00360F42" w:rsidRPr="00254F68" w:rsidRDefault="00254F68" w:rsidP="00113AFB">
            <w:pPr>
              <w:tabs>
                <w:tab w:val="left" w:pos="3544"/>
              </w:tabs>
              <w:spacing w:line="360" w:lineRule="auto"/>
              <w:rPr>
                <w:rFonts w:ascii="Georgia" w:hAnsi="Georgia"/>
              </w:rPr>
            </w:pPr>
            <w:r w:rsidRPr="00254F68">
              <w:rPr>
                <w:rFonts w:ascii="Georgia" w:hAnsi="Georgia"/>
              </w:rPr>
              <w:t>Associate Professor Ivar Midtkandal, and Professor Alvar Braathen</w:t>
            </w:r>
          </w:p>
        </w:tc>
      </w:tr>
      <w:tr w:rsidR="00360F42" w:rsidRPr="00254F68" w:rsidTr="00113AFB">
        <w:tc>
          <w:tcPr>
            <w:tcW w:w="3652" w:type="dxa"/>
          </w:tcPr>
          <w:p w:rsidR="00360F42" w:rsidRPr="00254F68" w:rsidRDefault="00360F42" w:rsidP="00113AFB">
            <w:pPr>
              <w:tabs>
                <w:tab w:val="left" w:pos="3544"/>
              </w:tabs>
              <w:spacing w:line="360" w:lineRule="auto"/>
              <w:rPr>
                <w:rFonts w:ascii="Georgia" w:hAnsi="Georgia"/>
                <w:b/>
              </w:rPr>
            </w:pPr>
            <w:r w:rsidRPr="00254F68">
              <w:rPr>
                <w:rFonts w:ascii="Georgia" w:hAnsi="Georgia"/>
                <w:b/>
              </w:rPr>
              <w:t>DATE OF DISPUTATION:</w:t>
            </w:r>
          </w:p>
        </w:tc>
        <w:tc>
          <w:tcPr>
            <w:tcW w:w="5514" w:type="dxa"/>
          </w:tcPr>
          <w:p w:rsidR="00360F42" w:rsidRPr="00254F68" w:rsidRDefault="00476EBE" w:rsidP="00805151">
            <w:pPr>
              <w:tabs>
                <w:tab w:val="left" w:pos="3544"/>
              </w:tabs>
              <w:spacing w:line="360" w:lineRule="auto"/>
              <w:rPr>
                <w:rFonts w:ascii="Georgia" w:hAnsi="Georgia"/>
              </w:rPr>
            </w:pPr>
            <w:r>
              <w:rPr>
                <w:rFonts w:ascii="Georgia" w:hAnsi="Georgia"/>
              </w:rPr>
              <w:t>26</w:t>
            </w:r>
            <w:r w:rsidRPr="00476EBE">
              <w:rPr>
                <w:rFonts w:ascii="Georgia" w:hAnsi="Georgia"/>
                <w:vertAlign w:val="superscript"/>
              </w:rPr>
              <w:t>th</w:t>
            </w:r>
            <w:r>
              <w:rPr>
                <w:rFonts w:ascii="Georgia" w:hAnsi="Georgia"/>
              </w:rPr>
              <w:t xml:space="preserve"> February 2019</w:t>
            </w:r>
          </w:p>
        </w:tc>
      </w:tr>
      <w:tr w:rsidR="00360F42" w:rsidRPr="00254F68" w:rsidTr="00113AFB">
        <w:tc>
          <w:tcPr>
            <w:tcW w:w="3652" w:type="dxa"/>
          </w:tcPr>
          <w:p w:rsidR="00360F42" w:rsidRPr="00254F68" w:rsidRDefault="00360F42" w:rsidP="00113AFB">
            <w:pPr>
              <w:tabs>
                <w:tab w:val="left" w:pos="3544"/>
              </w:tabs>
              <w:spacing w:line="360" w:lineRule="auto"/>
              <w:rPr>
                <w:rFonts w:ascii="Georgia" w:hAnsi="Georgia"/>
                <w:b/>
              </w:rPr>
            </w:pPr>
          </w:p>
        </w:tc>
        <w:tc>
          <w:tcPr>
            <w:tcW w:w="5514" w:type="dxa"/>
          </w:tcPr>
          <w:p w:rsidR="00360F42" w:rsidRPr="00254F68" w:rsidRDefault="00360F42" w:rsidP="00113AFB">
            <w:pPr>
              <w:tabs>
                <w:tab w:val="left" w:pos="3544"/>
              </w:tabs>
              <w:spacing w:line="360" w:lineRule="auto"/>
              <w:rPr>
                <w:rFonts w:ascii="Georgia" w:hAnsi="Georgia"/>
              </w:rPr>
            </w:pPr>
          </w:p>
        </w:tc>
      </w:tr>
      <w:tr w:rsidR="00360F42" w:rsidRPr="00254F68" w:rsidTr="00113AFB">
        <w:tc>
          <w:tcPr>
            <w:tcW w:w="3652" w:type="dxa"/>
          </w:tcPr>
          <w:p w:rsidR="00360F42" w:rsidRPr="00254F68" w:rsidRDefault="00360F42" w:rsidP="00113AFB">
            <w:pPr>
              <w:tabs>
                <w:tab w:val="left" w:pos="3544"/>
              </w:tabs>
              <w:spacing w:line="360" w:lineRule="auto"/>
              <w:rPr>
                <w:rFonts w:ascii="Georgia" w:hAnsi="Georgia"/>
                <w:b/>
              </w:rPr>
            </w:pPr>
            <w:r w:rsidRPr="00254F68">
              <w:rPr>
                <w:rFonts w:ascii="Georgia" w:hAnsi="Georgia"/>
                <w:b/>
              </w:rPr>
              <w:t>DISSERTATION TITLE:</w:t>
            </w:r>
          </w:p>
        </w:tc>
        <w:tc>
          <w:tcPr>
            <w:tcW w:w="5514" w:type="dxa"/>
          </w:tcPr>
          <w:p w:rsidR="00360F42" w:rsidRPr="00254F68" w:rsidRDefault="00254F68" w:rsidP="00254F68">
            <w:pPr>
              <w:tabs>
                <w:tab w:val="left" w:pos="3544"/>
              </w:tabs>
              <w:spacing w:line="360" w:lineRule="auto"/>
              <w:rPr>
                <w:rFonts w:ascii="Georgia" w:hAnsi="Georgia"/>
                <w:i/>
              </w:rPr>
            </w:pPr>
            <w:r w:rsidRPr="00254F68">
              <w:rPr>
                <w:rFonts w:ascii="Georgia" w:hAnsi="Georgia"/>
                <w:i/>
              </w:rPr>
              <w:t>Continental to</w:t>
            </w:r>
            <w:r>
              <w:rPr>
                <w:rFonts w:ascii="Georgia" w:hAnsi="Georgia"/>
                <w:i/>
              </w:rPr>
              <w:t xml:space="preserve"> Shallow Marine Transition in a </w:t>
            </w:r>
            <w:r w:rsidRPr="00254F68">
              <w:rPr>
                <w:rFonts w:ascii="Georgia" w:hAnsi="Georgia"/>
                <w:i/>
              </w:rPr>
              <w:t>T</w:t>
            </w:r>
            <w:r>
              <w:rPr>
                <w:rFonts w:ascii="Georgia" w:hAnsi="Georgia"/>
                <w:i/>
              </w:rPr>
              <w:t xml:space="preserve">ide-Dominated, Low </w:t>
            </w:r>
            <w:r w:rsidR="009B5740">
              <w:rPr>
                <w:rFonts w:ascii="Georgia" w:hAnsi="Georgia"/>
                <w:i/>
              </w:rPr>
              <w:t>Accommodation</w:t>
            </w:r>
            <w:r>
              <w:rPr>
                <w:rFonts w:ascii="Georgia" w:hAnsi="Georgia"/>
                <w:i/>
              </w:rPr>
              <w:t xml:space="preserve"> </w:t>
            </w:r>
            <w:r w:rsidRPr="00254F68">
              <w:rPr>
                <w:rFonts w:ascii="Georgia" w:hAnsi="Georgia"/>
                <w:i/>
              </w:rPr>
              <w:t>basin - Contr</w:t>
            </w:r>
            <w:r>
              <w:rPr>
                <w:rFonts w:ascii="Georgia" w:hAnsi="Georgia"/>
                <w:i/>
              </w:rPr>
              <w:t xml:space="preserve">olling Factors and Depositional </w:t>
            </w:r>
            <w:r w:rsidRPr="00254F68">
              <w:rPr>
                <w:rFonts w:ascii="Georgia" w:hAnsi="Georgia"/>
                <w:i/>
              </w:rPr>
              <w:t>Architecture</w:t>
            </w:r>
          </w:p>
        </w:tc>
      </w:tr>
      <w:tr w:rsidR="00360F42" w:rsidRPr="00254F68" w:rsidTr="00113AFB">
        <w:tc>
          <w:tcPr>
            <w:tcW w:w="9166" w:type="dxa"/>
            <w:gridSpan w:val="2"/>
          </w:tcPr>
          <w:p w:rsidR="00234AEA" w:rsidRPr="00254F68" w:rsidRDefault="00234AEA" w:rsidP="00A62E4B">
            <w:pPr>
              <w:jc w:val="both"/>
            </w:pPr>
          </w:p>
          <w:tbl>
            <w:tblPr>
              <w:tblW w:w="0" w:type="auto"/>
              <w:tblLook w:val="04A0" w:firstRow="1" w:lastRow="0" w:firstColumn="1" w:lastColumn="0" w:noHBand="0" w:noVBand="1"/>
            </w:tblPr>
            <w:tblGrid>
              <w:gridCol w:w="8950"/>
            </w:tblGrid>
            <w:tr w:rsidR="004D2E90" w:rsidRPr="00254F68" w:rsidTr="00234AEA">
              <w:tc>
                <w:tcPr>
                  <w:tcW w:w="8950" w:type="dxa"/>
                </w:tcPr>
                <w:p w:rsidR="00D65AD5" w:rsidRPr="00D65AD5" w:rsidRDefault="00D65AD5" w:rsidP="00D65AD5">
                  <w:pPr>
                    <w:pStyle w:val="PlainText"/>
                    <w:rPr>
                      <w:rFonts w:ascii="Georgia" w:hAnsi="Georgia"/>
                      <w:b/>
                    </w:rPr>
                  </w:pPr>
                  <w:proofErr w:type="spellStart"/>
                  <w:proofErr w:type="gramStart"/>
                  <w:r w:rsidRPr="00D65AD5">
                    <w:rPr>
                      <w:rFonts w:ascii="Georgia" w:hAnsi="Georgia"/>
                      <w:b/>
                    </w:rPr>
                    <w:t>Utah’s</w:t>
                  </w:r>
                  <w:proofErr w:type="spellEnd"/>
                  <w:r w:rsidRPr="00D65AD5">
                    <w:rPr>
                      <w:rFonts w:ascii="Georgia" w:hAnsi="Georgia"/>
                      <w:b/>
                    </w:rPr>
                    <w:t xml:space="preserve"> urørte landskap er et kjent ’laboratorium’</w:t>
                  </w:r>
                  <w:proofErr w:type="gramEnd"/>
                  <w:r w:rsidRPr="00D65AD5">
                    <w:rPr>
                      <w:rFonts w:ascii="Georgia" w:hAnsi="Georgia"/>
                      <w:b/>
                    </w:rPr>
                    <w:t xml:space="preserve"> for geologer, og det inkluderer også denne </w:t>
                  </w:r>
                  <w:proofErr w:type="spellStart"/>
                  <w:r w:rsidRPr="00D65AD5">
                    <w:rPr>
                      <w:rFonts w:ascii="Georgia" w:hAnsi="Georgia"/>
                      <w:b/>
                    </w:rPr>
                    <w:t>Ph.D</w:t>
                  </w:r>
                  <w:proofErr w:type="spellEnd"/>
                  <w:r w:rsidRPr="00D65AD5">
                    <w:rPr>
                      <w:rFonts w:ascii="Georgia" w:hAnsi="Georgia"/>
                      <w:b/>
                    </w:rPr>
                    <w:t xml:space="preserve">. studien. Vi studerte et spesifikt intervall av </w:t>
                  </w:r>
                  <w:proofErr w:type="spellStart"/>
                  <w:r w:rsidRPr="00D65AD5">
                    <w:rPr>
                      <w:rFonts w:ascii="Georgia" w:hAnsi="Georgia"/>
                      <w:b/>
                    </w:rPr>
                    <w:t>sedimentlagrekker</w:t>
                  </w:r>
                  <w:proofErr w:type="spellEnd"/>
                  <w:r w:rsidRPr="00D65AD5">
                    <w:rPr>
                      <w:rFonts w:ascii="Georgia" w:hAnsi="Georgia"/>
                      <w:b/>
                    </w:rPr>
                    <w:t xml:space="preserve"> i ørkenen, og gir et nytt perspektiv og dypere forståelse av en dramatisk klimaendring i Jura for 160 million år siden. Her låg </w:t>
                  </w:r>
                  <w:proofErr w:type="spellStart"/>
                  <w:r w:rsidRPr="00D65AD5">
                    <w:rPr>
                      <w:rFonts w:ascii="Georgia" w:hAnsi="Georgia"/>
                      <w:b/>
                    </w:rPr>
                    <w:t>dengang</w:t>
                  </w:r>
                  <w:proofErr w:type="spellEnd"/>
                  <w:r w:rsidRPr="00D65AD5">
                    <w:rPr>
                      <w:rFonts w:ascii="Georgia" w:hAnsi="Georgia"/>
                      <w:b/>
                    </w:rPr>
                    <w:t xml:space="preserve"> det grunne Curtis-havet, sterkt påvirket av tidevannsstrømmer som trengte inn over land bestående av sanddyner (</w:t>
                  </w:r>
                  <w:proofErr w:type="spellStart"/>
                  <w:r w:rsidRPr="00D65AD5">
                    <w:rPr>
                      <w:rFonts w:ascii="Georgia" w:hAnsi="Georgia"/>
                      <w:b/>
                    </w:rPr>
                    <w:t>Entrada</w:t>
                  </w:r>
                  <w:proofErr w:type="spellEnd"/>
                  <w:r w:rsidRPr="00D65AD5">
                    <w:rPr>
                      <w:rFonts w:ascii="Georgia" w:hAnsi="Georgia"/>
                      <w:b/>
                    </w:rPr>
                    <w:t>-formasjonen). Studien viser hvordan kraftige tidevannsstrømmer kontrollerte avsetninger i Curtis-bassenget, og hvordan avsetningssystemet utviklet seg over tid.</w:t>
                  </w:r>
                </w:p>
                <w:p w:rsidR="00D65AD5" w:rsidRPr="00D65AD5" w:rsidRDefault="00D65AD5" w:rsidP="00D65AD5">
                  <w:pPr>
                    <w:pStyle w:val="PlainText"/>
                    <w:rPr>
                      <w:rFonts w:ascii="Georgia" w:hAnsi="Georgia"/>
                    </w:rPr>
                  </w:pPr>
                </w:p>
                <w:p w:rsidR="00D65AD5" w:rsidRPr="00D65AD5" w:rsidRDefault="00D65AD5" w:rsidP="00D65AD5">
                  <w:pPr>
                    <w:pStyle w:val="PlainText"/>
                    <w:rPr>
                      <w:rFonts w:ascii="Georgia" w:hAnsi="Georgia"/>
                      <w:lang w:val="en-US"/>
                    </w:rPr>
                  </w:pPr>
                  <w:r w:rsidRPr="00D65AD5">
                    <w:rPr>
                      <w:rFonts w:ascii="Georgia" w:hAnsi="Georgia"/>
                      <w:lang w:val="en-US"/>
                    </w:rPr>
                    <w:t xml:space="preserve">This study presented in this doctoral thesis addresses the development of the Upper Jurassic Curtis Formation, </w:t>
                  </w:r>
                  <w:r w:rsidR="00CC3F71">
                    <w:rPr>
                      <w:rFonts w:ascii="Georgia" w:hAnsi="Georgia"/>
                      <w:lang w:val="en-US"/>
                    </w:rPr>
                    <w:t>outcropping</w:t>
                  </w:r>
                  <w:r w:rsidRPr="00D65AD5">
                    <w:rPr>
                      <w:rFonts w:ascii="Georgia" w:hAnsi="Georgia"/>
                      <w:lang w:val="en-US"/>
                    </w:rPr>
                    <w:t xml:space="preserve"> in east-central Utah. The study suggests a separation of the Curtis Formation in three geological sub-units, each </w:t>
                  </w:r>
                  <w:proofErr w:type="spellStart"/>
                  <w:r w:rsidRPr="00D65AD5">
                    <w:rPr>
                      <w:rFonts w:ascii="Georgia" w:hAnsi="Georgia"/>
                      <w:lang w:val="en-US"/>
                    </w:rPr>
                    <w:t>characterised</w:t>
                  </w:r>
                  <w:proofErr w:type="spellEnd"/>
                  <w:r w:rsidRPr="00D65AD5">
                    <w:rPr>
                      <w:rFonts w:ascii="Georgia" w:hAnsi="Georgia"/>
                      <w:lang w:val="en-US"/>
                    </w:rPr>
                    <w:t xml:space="preserve"> by specific constituents, and diagnostic sedimentary architectures: the lower-, the middle-, and the upper Curtis. </w:t>
                  </w:r>
                </w:p>
                <w:p w:rsidR="00D65AD5" w:rsidRPr="00D65AD5" w:rsidRDefault="00D65AD5" w:rsidP="00D65AD5">
                  <w:pPr>
                    <w:pStyle w:val="PlainText"/>
                    <w:rPr>
                      <w:rFonts w:ascii="Georgia" w:hAnsi="Georgia"/>
                      <w:lang w:val="en-US"/>
                    </w:rPr>
                  </w:pPr>
                  <w:r w:rsidRPr="00D65AD5">
                    <w:rPr>
                      <w:rFonts w:ascii="Georgia" w:hAnsi="Georgia"/>
                      <w:lang w:val="en-US"/>
                    </w:rPr>
                    <w:t xml:space="preserve">       The lower Curtis was deposited as the semi-enclosed Curtis sea was flooding the arid coastal Entrada plains and dunes. It is </w:t>
                  </w:r>
                  <w:proofErr w:type="spellStart"/>
                  <w:r w:rsidRPr="00D65AD5">
                    <w:rPr>
                      <w:rFonts w:ascii="Georgia" w:hAnsi="Georgia"/>
                      <w:lang w:val="en-US"/>
                    </w:rPr>
                    <w:t>characterised</w:t>
                  </w:r>
                  <w:proofErr w:type="spellEnd"/>
                  <w:r w:rsidRPr="00D65AD5">
                    <w:rPr>
                      <w:rFonts w:ascii="Georgia" w:hAnsi="Georgia"/>
                      <w:lang w:val="en-US"/>
                    </w:rPr>
                    <w:t xml:space="preserve"> by thin beds of alternating mudstone and sandstone. It reflects three short-lived episodes of relative sea-level oscillations. It is capped by the middle Curtis, which consists nearly entirely of sandstone. The well-defined beds of the lower Curtis are replaced </w:t>
                  </w:r>
                  <w:r w:rsidR="00CC3F71">
                    <w:rPr>
                      <w:rFonts w:ascii="Georgia" w:hAnsi="Georgia"/>
                      <w:lang w:val="en-US"/>
                    </w:rPr>
                    <w:t xml:space="preserve">over time </w:t>
                  </w:r>
                  <w:r w:rsidRPr="00D65AD5">
                    <w:rPr>
                      <w:rFonts w:ascii="Georgia" w:hAnsi="Georgia"/>
                      <w:lang w:val="en-US"/>
                    </w:rPr>
                    <w:t>by an amalgamation of dunes and tidal channel deposits, reflecting a much higher energy level in the sea than the conditions that prevailed during the depositio</w:t>
                  </w:r>
                  <w:bookmarkStart w:id="0" w:name="_GoBack"/>
                  <w:bookmarkEnd w:id="0"/>
                  <w:r w:rsidRPr="00D65AD5">
                    <w:rPr>
                      <w:rFonts w:ascii="Georgia" w:hAnsi="Georgia"/>
                      <w:lang w:val="en-US"/>
                    </w:rPr>
                    <w:t xml:space="preserve">n of the lower Curtis. </w:t>
                  </w:r>
                </w:p>
                <w:p w:rsidR="00D65AD5" w:rsidRPr="00D65AD5" w:rsidRDefault="00D65AD5" w:rsidP="00D65AD5">
                  <w:pPr>
                    <w:pStyle w:val="PlainText"/>
                    <w:rPr>
                      <w:rFonts w:ascii="Georgia" w:hAnsi="Georgia"/>
                      <w:lang w:val="en-US"/>
                    </w:rPr>
                  </w:pPr>
                  <w:r w:rsidRPr="00D65AD5">
                    <w:rPr>
                      <w:rFonts w:ascii="Georgia" w:hAnsi="Georgia"/>
                      <w:lang w:val="en-US"/>
                    </w:rPr>
                    <w:t xml:space="preserve">       T</w:t>
                  </w:r>
                  <w:r w:rsidR="00CC3F71">
                    <w:rPr>
                      <w:rFonts w:ascii="Georgia" w:hAnsi="Georgia"/>
                      <w:lang w:val="en-US"/>
                    </w:rPr>
                    <w:t>his dramatic increase in energy</w:t>
                  </w:r>
                  <w:r w:rsidRPr="00D65AD5">
                    <w:rPr>
                      <w:rFonts w:ascii="Georgia" w:hAnsi="Georgia"/>
                      <w:lang w:val="en-US"/>
                    </w:rPr>
                    <w:t xml:space="preserve"> is thought to be </w:t>
                  </w:r>
                  <w:r w:rsidR="00CC3F71">
                    <w:rPr>
                      <w:rFonts w:ascii="Georgia" w:hAnsi="Georgia"/>
                      <w:lang w:val="en-US"/>
                    </w:rPr>
                    <w:t>a</w:t>
                  </w:r>
                  <w:r w:rsidRPr="00D65AD5">
                    <w:rPr>
                      <w:rFonts w:ascii="Georgia" w:hAnsi="Georgia"/>
                      <w:lang w:val="en-US"/>
                    </w:rPr>
                    <w:t xml:space="preserve"> consequence of the basin entering in</w:t>
                  </w:r>
                  <w:r w:rsidR="00CC3F71">
                    <w:rPr>
                      <w:rFonts w:ascii="Georgia" w:hAnsi="Georgia"/>
                      <w:lang w:val="en-US"/>
                    </w:rPr>
                    <w:t>to</w:t>
                  </w:r>
                  <w:r w:rsidRPr="00D65AD5">
                    <w:rPr>
                      <w:rFonts w:ascii="Georgia" w:hAnsi="Georgia"/>
                      <w:lang w:val="en-US"/>
                    </w:rPr>
                    <w:t xml:space="preserve"> tidal resonance, which amplified the tides </w:t>
                  </w:r>
                  <w:r w:rsidR="00CC3F71">
                    <w:rPr>
                      <w:rFonts w:ascii="Georgia" w:hAnsi="Georgia"/>
                      <w:lang w:val="en-US"/>
                    </w:rPr>
                    <w:t>to such a degree</w:t>
                  </w:r>
                  <w:r w:rsidRPr="00D65AD5">
                    <w:rPr>
                      <w:rFonts w:ascii="Georgia" w:hAnsi="Georgia"/>
                      <w:lang w:val="en-US"/>
                    </w:rPr>
                    <w:t xml:space="preserve"> that the signature</w:t>
                  </w:r>
                  <w:r w:rsidR="00CC3F71">
                    <w:rPr>
                      <w:rFonts w:ascii="Georgia" w:hAnsi="Georgia"/>
                      <w:lang w:val="en-US"/>
                    </w:rPr>
                    <w:t>s</w:t>
                  </w:r>
                  <w:r w:rsidRPr="00D65AD5">
                    <w:rPr>
                      <w:rFonts w:ascii="Georgia" w:hAnsi="Georgia"/>
                      <w:lang w:val="en-US"/>
                    </w:rPr>
                    <w:t xml:space="preserve"> of short-lived relative sea-level variations were completely erased. As the Curtis sea was regressing, the energy level decreased, and the middle Curtis was </w:t>
                  </w:r>
                  <w:r w:rsidR="00CC3F71">
                    <w:rPr>
                      <w:rFonts w:ascii="Georgia" w:hAnsi="Georgia"/>
                      <w:lang w:val="en-US"/>
                    </w:rPr>
                    <w:t xml:space="preserve">subsequently </w:t>
                  </w:r>
                  <w:r w:rsidRPr="00D65AD5">
                    <w:rPr>
                      <w:rFonts w:ascii="Georgia" w:hAnsi="Georgia"/>
                      <w:lang w:val="en-US"/>
                    </w:rPr>
                    <w:t xml:space="preserve">replaced by the finer sediments of the upper Curtis, while the aeolian dunes of the Moab Member of the Curtis Formation were migrating next to the sabkhas of the Summerville Formation. </w:t>
                  </w:r>
                </w:p>
                <w:p w:rsidR="004D2E90" w:rsidRPr="00D65AD5" w:rsidRDefault="00D65AD5" w:rsidP="00D65AD5">
                  <w:pPr>
                    <w:pStyle w:val="PlainText"/>
                    <w:rPr>
                      <w:rFonts w:ascii="Georgia" w:hAnsi="Georgia"/>
                      <w:lang w:val="en-US"/>
                    </w:rPr>
                  </w:pPr>
                  <w:r w:rsidRPr="00D65AD5">
                    <w:rPr>
                      <w:rFonts w:ascii="Georgia" w:hAnsi="Georgia"/>
                      <w:lang w:val="en-US"/>
                    </w:rPr>
                    <w:t xml:space="preserve">       The effects of these relative sea-level variations, absent from the middle Curtis, kept being recorded by </w:t>
                  </w:r>
                  <w:r w:rsidR="00CC3F71">
                    <w:rPr>
                      <w:rFonts w:ascii="Georgia" w:hAnsi="Georgia"/>
                      <w:lang w:val="en-US"/>
                    </w:rPr>
                    <w:t xml:space="preserve">the </w:t>
                  </w:r>
                  <w:proofErr w:type="spellStart"/>
                  <w:r w:rsidRPr="00D65AD5">
                    <w:rPr>
                      <w:rFonts w:ascii="Georgia" w:hAnsi="Georgia"/>
                      <w:lang w:val="en-US"/>
                    </w:rPr>
                    <w:t>neighbouring</w:t>
                  </w:r>
                  <w:proofErr w:type="spellEnd"/>
                  <w:r w:rsidRPr="00D65AD5">
                    <w:rPr>
                      <w:rFonts w:ascii="Georgia" w:hAnsi="Georgia"/>
                      <w:lang w:val="en-US"/>
                    </w:rPr>
                    <w:t xml:space="preserve"> and contemporaneous units above-mentioned, highlighting the importance of considering adjacent sedimentary systems in order to obtain the most complete knowledge of a basin’s history.</w:t>
                  </w:r>
                </w:p>
              </w:tc>
            </w:tr>
          </w:tbl>
          <w:p w:rsidR="00360F42" w:rsidRPr="00D65AD5" w:rsidRDefault="00360F42" w:rsidP="00A62E4B">
            <w:pPr>
              <w:ind w:left="20" w:hanging="20"/>
              <w:jc w:val="both"/>
              <w:rPr>
                <w:rFonts w:ascii="Georgia" w:hAnsi="Georgia"/>
                <w:lang w:val="en-US"/>
              </w:rPr>
            </w:pPr>
          </w:p>
        </w:tc>
      </w:tr>
    </w:tbl>
    <w:p w:rsidR="00360F42" w:rsidRPr="00254F68" w:rsidRDefault="00360F42" w:rsidP="00A0174C">
      <w:pPr>
        <w:spacing w:after="200" w:line="276" w:lineRule="auto"/>
        <w:rPr>
          <w:rFonts w:ascii="Georgia" w:hAnsi="Georgia"/>
          <w:sz w:val="22"/>
          <w:szCs w:val="22"/>
        </w:rPr>
      </w:pPr>
    </w:p>
    <w:sectPr w:rsidR="00360F42" w:rsidRPr="00254F68" w:rsidSect="0010377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5641" w:rsidRDefault="00935641" w:rsidP="00B34C43">
      <w:r>
        <w:separator/>
      </w:r>
    </w:p>
  </w:endnote>
  <w:endnote w:type="continuationSeparator" w:id="0">
    <w:p w:rsidR="00935641" w:rsidRDefault="00935641" w:rsidP="00B34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ncorde BE Regular">
    <w:altName w:val="Kartika"/>
    <w:charset w:val="00"/>
    <w:family w:val="roman"/>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C43" w:rsidRDefault="00B34C4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C43" w:rsidRDefault="00B34C4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C43" w:rsidRDefault="00B34C4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5641" w:rsidRDefault="00935641" w:rsidP="00B34C43">
      <w:r>
        <w:separator/>
      </w:r>
    </w:p>
  </w:footnote>
  <w:footnote w:type="continuationSeparator" w:id="0">
    <w:p w:rsidR="00935641" w:rsidRDefault="00935641" w:rsidP="00B34C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C43" w:rsidRDefault="00B34C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C43" w:rsidRDefault="00B34C4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4C43" w:rsidRDefault="00B34C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F42"/>
    <w:rsid w:val="00013AAE"/>
    <w:rsid w:val="0003607F"/>
    <w:rsid w:val="00066674"/>
    <w:rsid w:val="000B73D8"/>
    <w:rsid w:val="00103777"/>
    <w:rsid w:val="00113AFB"/>
    <w:rsid w:val="001D0492"/>
    <w:rsid w:val="001F2821"/>
    <w:rsid w:val="00234AEA"/>
    <w:rsid w:val="00254F68"/>
    <w:rsid w:val="00281236"/>
    <w:rsid w:val="002C090F"/>
    <w:rsid w:val="00360F42"/>
    <w:rsid w:val="003D46EA"/>
    <w:rsid w:val="00401CC9"/>
    <w:rsid w:val="00416458"/>
    <w:rsid w:val="0043103D"/>
    <w:rsid w:val="00476EBE"/>
    <w:rsid w:val="00487488"/>
    <w:rsid w:val="004D2E90"/>
    <w:rsid w:val="004E220F"/>
    <w:rsid w:val="004E2C5E"/>
    <w:rsid w:val="00525D17"/>
    <w:rsid w:val="005811AD"/>
    <w:rsid w:val="00613EF3"/>
    <w:rsid w:val="00672609"/>
    <w:rsid w:val="006973C9"/>
    <w:rsid w:val="00772325"/>
    <w:rsid w:val="007C323C"/>
    <w:rsid w:val="00805151"/>
    <w:rsid w:val="008749A8"/>
    <w:rsid w:val="008E11B7"/>
    <w:rsid w:val="00907DB7"/>
    <w:rsid w:val="00925E25"/>
    <w:rsid w:val="00935641"/>
    <w:rsid w:val="00984185"/>
    <w:rsid w:val="009944D7"/>
    <w:rsid w:val="009B5740"/>
    <w:rsid w:val="00A0174C"/>
    <w:rsid w:val="00A62E4B"/>
    <w:rsid w:val="00B12EDF"/>
    <w:rsid w:val="00B22E81"/>
    <w:rsid w:val="00B34C43"/>
    <w:rsid w:val="00B85E5A"/>
    <w:rsid w:val="00BC08F2"/>
    <w:rsid w:val="00BC4541"/>
    <w:rsid w:val="00C01AC8"/>
    <w:rsid w:val="00C1796A"/>
    <w:rsid w:val="00C812DE"/>
    <w:rsid w:val="00CB1501"/>
    <w:rsid w:val="00CB5266"/>
    <w:rsid w:val="00CC3F71"/>
    <w:rsid w:val="00D033A3"/>
    <w:rsid w:val="00D325C2"/>
    <w:rsid w:val="00D65AD5"/>
    <w:rsid w:val="00D930B3"/>
    <w:rsid w:val="00EA204C"/>
    <w:rsid w:val="00F025A9"/>
    <w:rsid w:val="00F86B95"/>
    <w:rsid w:val="00FA11FA"/>
    <w:rsid w:val="00FC0312"/>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F42"/>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360F42"/>
    <w:pPr>
      <w:spacing w:before="100" w:beforeAutospacing="1" w:after="100" w:afterAutospacing="1"/>
    </w:pPr>
    <w:rPr>
      <w:rFonts w:ascii="Arial" w:hAnsi="Arial" w:cs="Arial"/>
      <w:lang w:val="nb-NO" w:eastAsia="nb-NO"/>
    </w:rPr>
  </w:style>
  <w:style w:type="paragraph" w:customStyle="1" w:styleId="Normalminnrykk">
    <w:name w:val="Normal m innrykk"/>
    <w:basedOn w:val="Normal"/>
    <w:link w:val="NormalminnrykkTegn"/>
    <w:rsid w:val="00360F42"/>
    <w:pPr>
      <w:spacing w:line="360" w:lineRule="exact"/>
      <w:ind w:firstLine="425"/>
      <w:jc w:val="both"/>
    </w:pPr>
    <w:rPr>
      <w:rFonts w:ascii="Concorde BE Regular" w:hAnsi="Concorde BE Regular"/>
      <w:lang w:val="nb-NO" w:eastAsia="nb-NO"/>
    </w:rPr>
  </w:style>
  <w:style w:type="character" w:customStyle="1" w:styleId="NormalminnrykkTegn">
    <w:name w:val="Normal m innrykk Tegn"/>
    <w:basedOn w:val="DefaultParagraphFont"/>
    <w:link w:val="Normalminnrykk"/>
    <w:rsid w:val="00360F42"/>
    <w:rPr>
      <w:rFonts w:ascii="Concorde BE Regular" w:eastAsia="Times New Roman" w:hAnsi="Concorde BE Regular" w:cs="Times New Roman"/>
      <w:sz w:val="24"/>
      <w:szCs w:val="24"/>
      <w:lang w:eastAsia="nb-NO"/>
    </w:rPr>
  </w:style>
  <w:style w:type="table" w:styleId="TableGrid">
    <w:name w:val="Table Grid"/>
    <w:basedOn w:val="TableNormal"/>
    <w:uiPriority w:val="59"/>
    <w:rsid w:val="00360F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60F42"/>
    <w:pPr>
      <w:ind w:left="720"/>
      <w:contextualSpacing/>
    </w:pPr>
  </w:style>
  <w:style w:type="paragraph" w:styleId="Header">
    <w:name w:val="header"/>
    <w:basedOn w:val="Normal"/>
    <w:link w:val="HeaderChar"/>
    <w:uiPriority w:val="99"/>
    <w:semiHidden/>
    <w:unhideWhenUsed/>
    <w:rsid w:val="00B34C43"/>
    <w:pPr>
      <w:tabs>
        <w:tab w:val="center" w:pos="4536"/>
        <w:tab w:val="right" w:pos="9072"/>
      </w:tabs>
    </w:pPr>
  </w:style>
  <w:style w:type="character" w:customStyle="1" w:styleId="HeaderChar">
    <w:name w:val="Header Char"/>
    <w:basedOn w:val="DefaultParagraphFont"/>
    <w:link w:val="Header"/>
    <w:uiPriority w:val="99"/>
    <w:semiHidden/>
    <w:rsid w:val="00B34C43"/>
    <w:rPr>
      <w:rFonts w:ascii="Times New Roman" w:eastAsia="Times New Roman" w:hAnsi="Times New Roman" w:cs="Times New Roman"/>
      <w:sz w:val="24"/>
      <w:szCs w:val="24"/>
      <w:lang w:val="en-GB"/>
    </w:rPr>
  </w:style>
  <w:style w:type="paragraph" w:styleId="Footer">
    <w:name w:val="footer"/>
    <w:basedOn w:val="Normal"/>
    <w:link w:val="FooterChar"/>
    <w:uiPriority w:val="99"/>
    <w:semiHidden/>
    <w:unhideWhenUsed/>
    <w:rsid w:val="00B34C43"/>
    <w:pPr>
      <w:tabs>
        <w:tab w:val="center" w:pos="4536"/>
        <w:tab w:val="right" w:pos="9072"/>
      </w:tabs>
    </w:pPr>
  </w:style>
  <w:style w:type="character" w:customStyle="1" w:styleId="FooterChar">
    <w:name w:val="Footer Char"/>
    <w:basedOn w:val="DefaultParagraphFont"/>
    <w:link w:val="Footer"/>
    <w:uiPriority w:val="99"/>
    <w:semiHidden/>
    <w:rsid w:val="00B34C43"/>
    <w:rPr>
      <w:rFonts w:ascii="Times New Roman" w:eastAsia="Times New Roman" w:hAnsi="Times New Roman" w:cs="Times New Roman"/>
      <w:sz w:val="24"/>
      <w:szCs w:val="24"/>
      <w:lang w:val="en-GB"/>
    </w:rPr>
  </w:style>
  <w:style w:type="character" w:customStyle="1" w:styleId="longtext1">
    <w:name w:val="long_text1"/>
    <w:basedOn w:val="DefaultParagraphFont"/>
    <w:rsid w:val="004D2E90"/>
    <w:rPr>
      <w:sz w:val="20"/>
      <w:szCs w:val="20"/>
    </w:rPr>
  </w:style>
  <w:style w:type="paragraph" w:styleId="BalloonText">
    <w:name w:val="Balloon Text"/>
    <w:basedOn w:val="Normal"/>
    <w:link w:val="BalloonTextChar"/>
    <w:uiPriority w:val="99"/>
    <w:semiHidden/>
    <w:unhideWhenUsed/>
    <w:rsid w:val="002C090F"/>
    <w:rPr>
      <w:rFonts w:ascii="Tahoma" w:hAnsi="Tahoma" w:cs="Tahoma"/>
      <w:sz w:val="16"/>
      <w:szCs w:val="16"/>
    </w:rPr>
  </w:style>
  <w:style w:type="character" w:customStyle="1" w:styleId="BalloonTextChar">
    <w:name w:val="Balloon Text Char"/>
    <w:basedOn w:val="DefaultParagraphFont"/>
    <w:link w:val="BalloonText"/>
    <w:uiPriority w:val="99"/>
    <w:semiHidden/>
    <w:rsid w:val="002C090F"/>
    <w:rPr>
      <w:rFonts w:ascii="Tahoma" w:eastAsia="Times New Roman" w:hAnsi="Tahoma" w:cs="Tahoma"/>
      <w:sz w:val="16"/>
      <w:szCs w:val="16"/>
      <w:lang w:val="en-GB"/>
    </w:rPr>
  </w:style>
  <w:style w:type="paragraph" w:styleId="Revision">
    <w:name w:val="Revision"/>
    <w:hidden/>
    <w:uiPriority w:val="99"/>
    <w:semiHidden/>
    <w:rsid w:val="0003607F"/>
    <w:pPr>
      <w:spacing w:after="0" w:line="240" w:lineRule="auto"/>
    </w:pPr>
    <w:rPr>
      <w:rFonts w:ascii="Times New Roman" w:eastAsia="Times New Roman" w:hAnsi="Times New Roman" w:cs="Times New Roman"/>
      <w:sz w:val="24"/>
      <w:szCs w:val="24"/>
      <w:lang w:val="en-GB"/>
    </w:rPr>
  </w:style>
  <w:style w:type="paragraph" w:styleId="PlainText">
    <w:name w:val="Plain Text"/>
    <w:basedOn w:val="Normal"/>
    <w:link w:val="PlainTextChar"/>
    <w:uiPriority w:val="99"/>
    <w:unhideWhenUsed/>
    <w:rsid w:val="00D65AD5"/>
    <w:rPr>
      <w:rFonts w:ascii="Calibri" w:eastAsiaTheme="minorEastAsia" w:hAnsi="Calibri" w:cstheme="minorBidi"/>
      <w:sz w:val="22"/>
      <w:szCs w:val="21"/>
      <w:lang w:val="nb-NO" w:eastAsia="zh-CN"/>
    </w:rPr>
  </w:style>
  <w:style w:type="character" w:customStyle="1" w:styleId="PlainTextChar">
    <w:name w:val="Plain Text Char"/>
    <w:basedOn w:val="DefaultParagraphFont"/>
    <w:link w:val="PlainText"/>
    <w:uiPriority w:val="99"/>
    <w:rsid w:val="00D65AD5"/>
    <w:rPr>
      <w:rFonts w:ascii="Calibri" w:eastAsiaTheme="minorEastAsia" w:hAnsi="Calibri"/>
      <w:szCs w:val="21"/>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F42"/>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360F42"/>
    <w:pPr>
      <w:spacing w:before="100" w:beforeAutospacing="1" w:after="100" w:afterAutospacing="1"/>
    </w:pPr>
    <w:rPr>
      <w:rFonts w:ascii="Arial" w:hAnsi="Arial" w:cs="Arial"/>
      <w:lang w:val="nb-NO" w:eastAsia="nb-NO"/>
    </w:rPr>
  </w:style>
  <w:style w:type="paragraph" w:customStyle="1" w:styleId="Normalminnrykk">
    <w:name w:val="Normal m innrykk"/>
    <w:basedOn w:val="Normal"/>
    <w:link w:val="NormalminnrykkTegn"/>
    <w:rsid w:val="00360F42"/>
    <w:pPr>
      <w:spacing w:line="360" w:lineRule="exact"/>
      <w:ind w:firstLine="425"/>
      <w:jc w:val="both"/>
    </w:pPr>
    <w:rPr>
      <w:rFonts w:ascii="Concorde BE Regular" w:hAnsi="Concorde BE Regular"/>
      <w:lang w:val="nb-NO" w:eastAsia="nb-NO"/>
    </w:rPr>
  </w:style>
  <w:style w:type="character" w:customStyle="1" w:styleId="NormalminnrykkTegn">
    <w:name w:val="Normal m innrykk Tegn"/>
    <w:basedOn w:val="DefaultParagraphFont"/>
    <w:link w:val="Normalminnrykk"/>
    <w:rsid w:val="00360F42"/>
    <w:rPr>
      <w:rFonts w:ascii="Concorde BE Regular" w:eastAsia="Times New Roman" w:hAnsi="Concorde BE Regular" w:cs="Times New Roman"/>
      <w:sz w:val="24"/>
      <w:szCs w:val="24"/>
      <w:lang w:eastAsia="nb-NO"/>
    </w:rPr>
  </w:style>
  <w:style w:type="table" w:styleId="TableGrid">
    <w:name w:val="Table Grid"/>
    <w:basedOn w:val="TableNormal"/>
    <w:uiPriority w:val="59"/>
    <w:rsid w:val="00360F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60F42"/>
    <w:pPr>
      <w:ind w:left="720"/>
      <w:contextualSpacing/>
    </w:pPr>
  </w:style>
  <w:style w:type="paragraph" w:styleId="Header">
    <w:name w:val="header"/>
    <w:basedOn w:val="Normal"/>
    <w:link w:val="HeaderChar"/>
    <w:uiPriority w:val="99"/>
    <w:semiHidden/>
    <w:unhideWhenUsed/>
    <w:rsid w:val="00B34C43"/>
    <w:pPr>
      <w:tabs>
        <w:tab w:val="center" w:pos="4536"/>
        <w:tab w:val="right" w:pos="9072"/>
      </w:tabs>
    </w:pPr>
  </w:style>
  <w:style w:type="character" w:customStyle="1" w:styleId="HeaderChar">
    <w:name w:val="Header Char"/>
    <w:basedOn w:val="DefaultParagraphFont"/>
    <w:link w:val="Header"/>
    <w:uiPriority w:val="99"/>
    <w:semiHidden/>
    <w:rsid w:val="00B34C43"/>
    <w:rPr>
      <w:rFonts w:ascii="Times New Roman" w:eastAsia="Times New Roman" w:hAnsi="Times New Roman" w:cs="Times New Roman"/>
      <w:sz w:val="24"/>
      <w:szCs w:val="24"/>
      <w:lang w:val="en-GB"/>
    </w:rPr>
  </w:style>
  <w:style w:type="paragraph" w:styleId="Footer">
    <w:name w:val="footer"/>
    <w:basedOn w:val="Normal"/>
    <w:link w:val="FooterChar"/>
    <w:uiPriority w:val="99"/>
    <w:semiHidden/>
    <w:unhideWhenUsed/>
    <w:rsid w:val="00B34C43"/>
    <w:pPr>
      <w:tabs>
        <w:tab w:val="center" w:pos="4536"/>
        <w:tab w:val="right" w:pos="9072"/>
      </w:tabs>
    </w:pPr>
  </w:style>
  <w:style w:type="character" w:customStyle="1" w:styleId="FooterChar">
    <w:name w:val="Footer Char"/>
    <w:basedOn w:val="DefaultParagraphFont"/>
    <w:link w:val="Footer"/>
    <w:uiPriority w:val="99"/>
    <w:semiHidden/>
    <w:rsid w:val="00B34C43"/>
    <w:rPr>
      <w:rFonts w:ascii="Times New Roman" w:eastAsia="Times New Roman" w:hAnsi="Times New Roman" w:cs="Times New Roman"/>
      <w:sz w:val="24"/>
      <w:szCs w:val="24"/>
      <w:lang w:val="en-GB"/>
    </w:rPr>
  </w:style>
  <w:style w:type="character" w:customStyle="1" w:styleId="longtext1">
    <w:name w:val="long_text1"/>
    <w:basedOn w:val="DefaultParagraphFont"/>
    <w:rsid w:val="004D2E90"/>
    <w:rPr>
      <w:sz w:val="20"/>
      <w:szCs w:val="20"/>
    </w:rPr>
  </w:style>
  <w:style w:type="paragraph" w:styleId="BalloonText">
    <w:name w:val="Balloon Text"/>
    <w:basedOn w:val="Normal"/>
    <w:link w:val="BalloonTextChar"/>
    <w:uiPriority w:val="99"/>
    <w:semiHidden/>
    <w:unhideWhenUsed/>
    <w:rsid w:val="002C090F"/>
    <w:rPr>
      <w:rFonts w:ascii="Tahoma" w:hAnsi="Tahoma" w:cs="Tahoma"/>
      <w:sz w:val="16"/>
      <w:szCs w:val="16"/>
    </w:rPr>
  </w:style>
  <w:style w:type="character" w:customStyle="1" w:styleId="BalloonTextChar">
    <w:name w:val="Balloon Text Char"/>
    <w:basedOn w:val="DefaultParagraphFont"/>
    <w:link w:val="BalloonText"/>
    <w:uiPriority w:val="99"/>
    <w:semiHidden/>
    <w:rsid w:val="002C090F"/>
    <w:rPr>
      <w:rFonts w:ascii="Tahoma" w:eastAsia="Times New Roman" w:hAnsi="Tahoma" w:cs="Tahoma"/>
      <w:sz w:val="16"/>
      <w:szCs w:val="16"/>
      <w:lang w:val="en-GB"/>
    </w:rPr>
  </w:style>
  <w:style w:type="paragraph" w:styleId="Revision">
    <w:name w:val="Revision"/>
    <w:hidden/>
    <w:uiPriority w:val="99"/>
    <w:semiHidden/>
    <w:rsid w:val="0003607F"/>
    <w:pPr>
      <w:spacing w:after="0" w:line="240" w:lineRule="auto"/>
    </w:pPr>
    <w:rPr>
      <w:rFonts w:ascii="Times New Roman" w:eastAsia="Times New Roman" w:hAnsi="Times New Roman" w:cs="Times New Roman"/>
      <w:sz w:val="24"/>
      <w:szCs w:val="24"/>
      <w:lang w:val="en-GB"/>
    </w:rPr>
  </w:style>
  <w:style w:type="paragraph" w:styleId="PlainText">
    <w:name w:val="Plain Text"/>
    <w:basedOn w:val="Normal"/>
    <w:link w:val="PlainTextChar"/>
    <w:uiPriority w:val="99"/>
    <w:unhideWhenUsed/>
    <w:rsid w:val="00D65AD5"/>
    <w:rPr>
      <w:rFonts w:ascii="Calibri" w:eastAsiaTheme="minorEastAsia" w:hAnsi="Calibri" w:cstheme="minorBidi"/>
      <w:sz w:val="22"/>
      <w:szCs w:val="21"/>
      <w:lang w:val="nb-NO" w:eastAsia="zh-CN"/>
    </w:rPr>
  </w:style>
  <w:style w:type="character" w:customStyle="1" w:styleId="PlainTextChar">
    <w:name w:val="Plain Text Char"/>
    <w:basedOn w:val="DefaultParagraphFont"/>
    <w:link w:val="PlainText"/>
    <w:uiPriority w:val="99"/>
    <w:rsid w:val="00D65AD5"/>
    <w:rPr>
      <w:rFonts w:ascii="Calibri" w:eastAsiaTheme="minorEastAsia" w:hAnsi="Calibri"/>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092145">
      <w:bodyDiv w:val="1"/>
      <w:marLeft w:val="0"/>
      <w:marRight w:val="0"/>
      <w:marTop w:val="0"/>
      <w:marBottom w:val="0"/>
      <w:divBdr>
        <w:top w:val="none" w:sz="0" w:space="0" w:color="auto"/>
        <w:left w:val="none" w:sz="0" w:space="0" w:color="auto"/>
        <w:bottom w:val="none" w:sz="0" w:space="0" w:color="auto"/>
        <w:right w:val="none" w:sz="0" w:space="0" w:color="auto"/>
      </w:divBdr>
    </w:div>
    <w:div w:id="1160346978">
      <w:bodyDiv w:val="1"/>
      <w:marLeft w:val="0"/>
      <w:marRight w:val="0"/>
      <w:marTop w:val="0"/>
      <w:marBottom w:val="0"/>
      <w:divBdr>
        <w:top w:val="none" w:sz="0" w:space="0" w:color="auto"/>
        <w:left w:val="none" w:sz="0" w:space="0" w:color="auto"/>
        <w:bottom w:val="none" w:sz="0" w:space="0" w:color="auto"/>
        <w:right w:val="none" w:sz="0" w:space="0" w:color="auto"/>
      </w:divBdr>
    </w:div>
    <w:div w:id="1761561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9C5D3-CE45-4691-93CF-92FFBD697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434</Words>
  <Characters>2475</Characters>
  <Application>Microsoft Office Word</Application>
  <DocSecurity>0</DocSecurity>
  <Lines>20</Lines>
  <Paragraphs>5</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LinksUpToDate>false</LinksUpToDate>
  <CharactersWithSpaces>2904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2019-01-23T09:25:00Z</dcterms:created>
  <dcterms:modified xsi:type="dcterms:W3CDTF">2019-01-23T09:25:00Z</dcterms:modified>
</cp:coreProperties>
</file>