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96155B" w:rsidTr="00325B49">
        <w:trPr>
          <w:trHeight w:val="1531"/>
        </w:trPr>
        <w:tc>
          <w:tcPr>
            <w:tcW w:w="9638" w:type="dxa"/>
          </w:tcPr>
          <w:p w:rsidR="00AE46FF" w:rsidRPr="001E4158" w:rsidRDefault="001E4158" w:rsidP="008766DC">
            <w:pPr>
              <w:pStyle w:val="Georgia11spacing0after"/>
              <w:rPr>
                <w:b/>
              </w:rPr>
            </w:pPr>
            <w:r w:rsidRPr="001E4158">
              <w:rPr>
                <w:b/>
              </w:rPr>
              <w:t>Undervisningsutvalget</w:t>
            </w:r>
          </w:p>
        </w:tc>
      </w:tr>
    </w:tbl>
    <w:p w:rsidR="004C47BF" w:rsidRPr="00AE46FF" w:rsidRDefault="004C47BF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8855A8">
        <w:t xml:space="preserve"> </w:t>
      </w:r>
      <w:r w:rsidR="00AA1316">
        <w:fldChar w:fldCharType="begin"/>
      </w:r>
      <w:r w:rsidR="00AA1316">
        <w:instrText xml:space="preserve"> TIME \@ "d. MMMM yyyy" </w:instrText>
      </w:r>
      <w:r w:rsidR="00AA1316">
        <w:fldChar w:fldCharType="separate"/>
      </w:r>
      <w:r w:rsidR="00ED6B55">
        <w:rPr>
          <w:noProof/>
        </w:rPr>
        <w:t>29. desember 2016</w:t>
      </w:r>
      <w:r w:rsidR="00AA1316">
        <w:fldChar w:fldCharType="end"/>
      </w:r>
    </w:p>
    <w:p w:rsidR="00473F52" w:rsidRDefault="001E4158" w:rsidP="00473F52">
      <w:pPr>
        <w:pStyle w:val="Georgia11BoldTittel"/>
      </w:pPr>
      <w:r>
        <w:t xml:space="preserve">Referat fra møte </w:t>
      </w:r>
      <w:r w:rsidR="00ED6B55">
        <w:t>8</w:t>
      </w:r>
      <w:r>
        <w:t xml:space="preserve"> i Undervisningsutvalget </w:t>
      </w:r>
      <w:r w:rsidR="00ED6B55">
        <w:t>12. desember</w:t>
      </w:r>
      <w:r w:rsidR="00A37E19">
        <w:t xml:space="preserve"> 2016</w:t>
      </w:r>
    </w:p>
    <w:p w:rsidR="00BE216A" w:rsidRDefault="007C541D" w:rsidP="00CD1406">
      <w:r>
        <w:t>Tilstede:</w:t>
      </w:r>
      <w:r w:rsidR="00CD1406">
        <w:t xml:space="preserve"> Dag Langmyhr, Anne Solberg,</w:t>
      </w:r>
      <w:r w:rsidR="00E46AEE">
        <w:t xml:space="preserve"> </w:t>
      </w:r>
      <w:r w:rsidR="00A37E19">
        <w:t xml:space="preserve">Ragnhild </w:t>
      </w:r>
      <w:r w:rsidR="00BE216A">
        <w:t>K. Runde, Helga Nyrud, Ole Herma</w:t>
      </w:r>
      <w:r w:rsidR="009D745B">
        <w:t>n S. Elgesem, Bjørn Ivar Teigen</w:t>
      </w:r>
      <w:r w:rsidR="00ED6B55">
        <w:t>, Jo Herstad</w:t>
      </w:r>
      <w:r w:rsidR="00BE216A">
        <w:t xml:space="preserve"> </w:t>
      </w:r>
    </w:p>
    <w:p w:rsidR="00CD1406" w:rsidRPr="00BE216A" w:rsidRDefault="00CD1406" w:rsidP="00CD1406">
      <w:r w:rsidRPr="00BE216A">
        <w:t>Forfall:</w:t>
      </w:r>
      <w:r w:rsidR="007C541D" w:rsidRPr="00BE216A">
        <w:t xml:space="preserve"> Stian Løvold,</w:t>
      </w:r>
      <w:r w:rsidR="00713A8B" w:rsidRPr="00BE216A">
        <w:t xml:space="preserve"> Cecilie M. Sundet</w:t>
      </w:r>
      <w:r w:rsidR="009E4F20">
        <w:t xml:space="preserve">, Bjørn Erik Mørk, </w:t>
      </w:r>
      <w:r w:rsidR="00ED6B55">
        <w:t>Stein Gjessing, Kyrre Glette.</w:t>
      </w:r>
      <w:r w:rsidR="009E4F20">
        <w:t xml:space="preserve"> </w:t>
      </w:r>
    </w:p>
    <w:p w:rsidR="00DC00F2" w:rsidRDefault="00CD1406" w:rsidP="00BE216A">
      <w:pPr>
        <w:rPr>
          <w:rFonts w:asciiTheme="minorHAnsi" w:hAnsiTheme="minorHAnsi"/>
          <w:b/>
        </w:rPr>
      </w:pPr>
      <w:r>
        <w:t>Fra administrasjonen møtte:</w:t>
      </w:r>
      <w:r w:rsidR="007C541D">
        <w:t xml:space="preserve"> </w:t>
      </w:r>
      <w:r w:rsidR="0085324E">
        <w:t>Kristin Br</w:t>
      </w:r>
      <w:r w:rsidR="00E46AEE">
        <w:t xml:space="preserve">och Eliassen, </w:t>
      </w:r>
      <w:r w:rsidR="00E63B23">
        <w:t>Kristin Bråthen</w:t>
      </w:r>
      <w:r w:rsidR="00A37E19">
        <w:t xml:space="preserve"> og </w:t>
      </w:r>
      <w:r w:rsidR="00BE216A">
        <w:t>Mari Helén Varøy (referent)</w:t>
      </w:r>
    </w:p>
    <w:p w:rsidR="00DC00F2" w:rsidRPr="005D488A" w:rsidRDefault="00DC00F2" w:rsidP="00DC00F2">
      <w:pPr>
        <w:pStyle w:val="Georgia11spacing10after"/>
        <w:rPr>
          <w:rFonts w:asciiTheme="minorHAnsi" w:hAnsiTheme="minorHAnsi"/>
          <w:b/>
          <w:lang w:val="nn-NO"/>
        </w:rPr>
      </w:pPr>
      <w:r w:rsidRPr="00DC00F2">
        <w:rPr>
          <w:rFonts w:asciiTheme="minorHAnsi" w:hAnsiTheme="minorHAnsi"/>
          <w:b/>
        </w:rPr>
        <w:t xml:space="preserve">Sak 1. </w:t>
      </w:r>
      <w:r w:rsidRPr="00BE216A">
        <w:rPr>
          <w:rFonts w:asciiTheme="minorHAnsi" w:hAnsiTheme="minorHAnsi"/>
          <w:b/>
        </w:rPr>
        <w:t>Refe</w:t>
      </w:r>
      <w:r w:rsidRPr="00ED6B55">
        <w:rPr>
          <w:rFonts w:asciiTheme="minorHAnsi" w:hAnsiTheme="minorHAnsi"/>
          <w:b/>
        </w:rPr>
        <w:t>ratsaker/</w:t>
      </w:r>
      <w:proofErr w:type="spellStart"/>
      <w:r w:rsidRPr="00ED6B55">
        <w:rPr>
          <w:rFonts w:asciiTheme="minorHAnsi" w:hAnsiTheme="minorHAnsi"/>
          <w:b/>
        </w:rPr>
        <w:t>oriente</w:t>
      </w:r>
      <w:proofErr w:type="spellEnd"/>
      <w:r w:rsidRPr="005D488A">
        <w:rPr>
          <w:rFonts w:asciiTheme="minorHAnsi" w:hAnsiTheme="minorHAnsi"/>
          <w:b/>
          <w:lang w:val="nn-NO"/>
        </w:rPr>
        <w:t>ringssaker</w:t>
      </w:r>
    </w:p>
    <w:p w:rsidR="009E4F20" w:rsidRDefault="00DC00F2" w:rsidP="0045070C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9E4F20">
        <w:rPr>
          <w:rFonts w:asciiTheme="minorHAnsi" w:hAnsiTheme="minorHAnsi"/>
        </w:rPr>
        <w:t>Godkjenning av ref</w:t>
      </w:r>
      <w:r w:rsidR="0045070C" w:rsidRPr="009E4F20">
        <w:rPr>
          <w:rFonts w:asciiTheme="minorHAnsi" w:hAnsiTheme="minorHAnsi"/>
        </w:rPr>
        <w:t xml:space="preserve">erat fra møte </w:t>
      </w:r>
      <w:r w:rsidR="00ED6B55">
        <w:rPr>
          <w:rFonts w:asciiTheme="minorHAnsi" w:hAnsiTheme="minorHAnsi"/>
        </w:rPr>
        <w:t>3</w:t>
      </w:r>
      <w:r w:rsidRPr="009E4F20">
        <w:rPr>
          <w:rFonts w:asciiTheme="minorHAnsi" w:hAnsiTheme="minorHAnsi"/>
        </w:rPr>
        <w:t>.</w:t>
      </w:r>
      <w:r w:rsidR="009E4F20" w:rsidRPr="009E4F20">
        <w:rPr>
          <w:rFonts w:asciiTheme="minorHAnsi" w:hAnsiTheme="minorHAnsi"/>
        </w:rPr>
        <w:t xml:space="preserve"> </w:t>
      </w:r>
      <w:r w:rsidR="00ED6B55">
        <w:rPr>
          <w:rFonts w:asciiTheme="minorHAnsi" w:hAnsiTheme="minorHAnsi"/>
        </w:rPr>
        <w:t>november</w:t>
      </w:r>
      <w:r w:rsidR="009E4F20" w:rsidRPr="009E4F20">
        <w:rPr>
          <w:rFonts w:asciiTheme="minorHAnsi" w:hAnsiTheme="minorHAnsi"/>
        </w:rPr>
        <w:t xml:space="preserve"> 2016</w:t>
      </w:r>
      <w:r w:rsidRPr="009E4F20">
        <w:rPr>
          <w:rFonts w:asciiTheme="minorHAnsi" w:hAnsiTheme="minorHAnsi"/>
        </w:rPr>
        <w:t xml:space="preserve"> Referatet godkjennes</w:t>
      </w:r>
      <w:r w:rsidR="00ED6B55">
        <w:rPr>
          <w:rFonts w:asciiTheme="minorHAnsi" w:hAnsiTheme="minorHAnsi"/>
        </w:rPr>
        <w:t xml:space="preserve">. Det ble etterspurt om det har skjedd noe med STK-INF3000/4000. Utdanningsleder har ikke hørt noe fra matematisk, men emnet er godkjent på et høyere nivå og vil gå våren 2017. </w:t>
      </w:r>
    </w:p>
    <w:p w:rsidR="00ED6B55" w:rsidRPr="009E4F20" w:rsidRDefault="00ED6B55" w:rsidP="00ED6B55">
      <w:pPr>
        <w:pStyle w:val="Georgia11spacing10after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Det ble også etterspurt status på emner med R1 krav. Her ble det sagt at så lenge programmet har R1 krav så behøver ikke emner å ha R1 krav. Det ble da spurt om enkeltemnestudierett og studenter på andre program som ønsker å ta IN-emner. Det gås eventuelt en runde til med fakultetet for å avklare dette.</w:t>
      </w:r>
    </w:p>
    <w:p w:rsidR="009E4F20" w:rsidRDefault="00ED6B55" w:rsidP="0045070C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Emneendringer på fullmakt: Ok. </w:t>
      </w:r>
    </w:p>
    <w:p w:rsidR="00ED6B55" w:rsidRDefault="00ED6B55" w:rsidP="0045070C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Orientering om foreløpige erfaringer med digital eksamen. Studentene som begynner til høsten skal i utgangspunktet ikke ha eksamen i informatikk emner med penn og papir. I høst har det vært litt tekniske utfordringer og litt kapasitetsproblemer. Når det gjelder sensurering er det flere utfordringer med </w:t>
      </w:r>
      <w:proofErr w:type="spellStart"/>
      <w:r>
        <w:rPr>
          <w:rFonts w:asciiTheme="minorHAnsi" w:hAnsiTheme="minorHAnsi"/>
        </w:rPr>
        <w:t>rettesystemet</w:t>
      </w:r>
      <w:proofErr w:type="spellEnd"/>
      <w:r>
        <w:rPr>
          <w:rFonts w:asciiTheme="minorHAnsi" w:hAnsiTheme="minorHAnsi"/>
        </w:rPr>
        <w:t xml:space="preserve"> som </w:t>
      </w:r>
      <w:proofErr w:type="spellStart"/>
      <w:r>
        <w:rPr>
          <w:rFonts w:asciiTheme="minorHAnsi" w:hAnsiTheme="minorHAnsi"/>
        </w:rPr>
        <w:t>Inspera</w:t>
      </w:r>
      <w:proofErr w:type="spellEnd"/>
      <w:r>
        <w:rPr>
          <w:rFonts w:asciiTheme="minorHAnsi" w:hAnsiTheme="minorHAnsi"/>
        </w:rPr>
        <w:t xml:space="preserve"> bruker så på INF1000 så blir dette ikke brukt. Men digital eksamen og systemet kan bli et godt system.</w:t>
      </w:r>
    </w:p>
    <w:p w:rsidR="00ED6B55" w:rsidRDefault="00ED6B55" w:rsidP="0045070C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Kurskritikken vårsemesteret 2016: </w:t>
      </w:r>
      <w:proofErr w:type="spellStart"/>
      <w:r>
        <w:rPr>
          <w:rFonts w:asciiTheme="minorHAnsi" w:hAnsiTheme="minorHAnsi"/>
        </w:rPr>
        <w:t>FuI</w:t>
      </w:r>
      <w:proofErr w:type="spellEnd"/>
      <w:r>
        <w:rPr>
          <w:rFonts w:asciiTheme="minorHAnsi" w:hAnsiTheme="minorHAnsi"/>
        </w:rPr>
        <w:t xml:space="preserve"> la frem kurskritikken på møte. INF2270 og INF3700 trekkes frem som emner som studentene er svært godt fornøyd med. INF1510 har hatt en positiv utvikling. UU takket </w:t>
      </w:r>
      <w:proofErr w:type="spellStart"/>
      <w:r>
        <w:rPr>
          <w:rFonts w:asciiTheme="minorHAnsi" w:hAnsiTheme="minorHAnsi"/>
        </w:rPr>
        <w:t>FuI</w:t>
      </w:r>
      <w:proofErr w:type="spellEnd"/>
      <w:r>
        <w:rPr>
          <w:rFonts w:asciiTheme="minorHAnsi" w:hAnsiTheme="minorHAnsi"/>
        </w:rPr>
        <w:t xml:space="preserve"> for jobben de gjør. </w:t>
      </w:r>
    </w:p>
    <w:p w:rsidR="009E4F20" w:rsidRDefault="009E4F20" w:rsidP="009E4F20">
      <w:pPr>
        <w:pStyle w:val="Georgia11spacing10after"/>
        <w:spacing w:after="0"/>
        <w:ind w:left="720"/>
        <w:rPr>
          <w:rFonts w:asciiTheme="minorHAnsi" w:hAnsiTheme="minorHAnsi"/>
        </w:rPr>
      </w:pPr>
    </w:p>
    <w:p w:rsidR="009E4F20" w:rsidRDefault="009E4F20" w:rsidP="009E4F20">
      <w:pPr>
        <w:pStyle w:val="Georgia11spacing10after"/>
        <w:spacing w:after="0"/>
        <w:ind w:left="360"/>
        <w:rPr>
          <w:rFonts w:asciiTheme="minorHAnsi" w:hAnsiTheme="minorHAnsi"/>
        </w:rPr>
      </w:pPr>
    </w:p>
    <w:p w:rsidR="009E4F20" w:rsidRDefault="009E4F20" w:rsidP="009E4F20">
      <w:pPr>
        <w:pStyle w:val="Georgia11spacing10after"/>
        <w:spacing w:after="0"/>
        <w:rPr>
          <w:rFonts w:asciiTheme="minorHAnsi" w:hAnsiTheme="minorHAnsi"/>
        </w:rPr>
      </w:pPr>
      <w:r w:rsidRPr="009E4F20">
        <w:rPr>
          <w:rFonts w:asciiTheme="minorHAnsi" w:hAnsiTheme="minorHAnsi"/>
          <w:b/>
        </w:rPr>
        <w:t xml:space="preserve">Sak 2. </w:t>
      </w:r>
      <w:proofErr w:type="spellStart"/>
      <w:r w:rsidR="00C156AF">
        <w:rPr>
          <w:rFonts w:asciiTheme="minorHAnsi" w:hAnsiTheme="minorHAnsi"/>
          <w:b/>
        </w:rPr>
        <w:t>InterAct</w:t>
      </w:r>
      <w:proofErr w:type="spellEnd"/>
      <w:r w:rsidR="00C156AF">
        <w:rPr>
          <w:rFonts w:asciiTheme="minorHAnsi" w:hAnsiTheme="minorHAnsi"/>
          <w:b/>
        </w:rPr>
        <w:t xml:space="preserve"> nye masterprogram på MN og IFI</w:t>
      </w:r>
      <w:r w:rsidRPr="009E4F2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</w:p>
    <w:p w:rsidR="00C156AF" w:rsidRDefault="00C156AF" w:rsidP="009E4F20">
      <w:pPr>
        <w:pStyle w:val="Georgia11spacing10after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dag er det seks masterprogram ved IFI, to er ikke berørt av reformen. Network and System Administration og den erfaringsbaserte masteren i IT og Ledelse. Ved IFI så bli TEKNAT master nedlagt, I:NOR blir til Robotikk og intelligente systemer og </w:t>
      </w:r>
      <w:proofErr w:type="spellStart"/>
      <w:r>
        <w:rPr>
          <w:rFonts w:asciiTheme="minorHAnsi" w:hAnsiTheme="minorHAnsi"/>
        </w:rPr>
        <w:t>nanoelektronikk</w:t>
      </w:r>
      <w:proofErr w:type="spellEnd"/>
      <w:r>
        <w:rPr>
          <w:rFonts w:asciiTheme="minorHAnsi" w:hAnsiTheme="minorHAnsi"/>
        </w:rPr>
        <w:t xml:space="preserve"> og signalbehandling flyttes over til andre program. </w:t>
      </w:r>
      <w:r>
        <w:rPr>
          <w:rFonts w:asciiTheme="minorHAnsi" w:hAnsiTheme="minorHAnsi"/>
        </w:rPr>
        <w:lastRenderedPageBreak/>
        <w:t xml:space="preserve">Bildeanalyse blir en av studieretningene </w:t>
      </w:r>
      <w:proofErr w:type="spellStart"/>
      <w:r>
        <w:rPr>
          <w:rFonts w:asciiTheme="minorHAnsi" w:hAnsiTheme="minorHAnsi"/>
        </w:rPr>
        <w:t>inenn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Computational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Science</w:t>
      </w:r>
      <w:proofErr w:type="spellEnd"/>
      <w:r>
        <w:rPr>
          <w:rFonts w:asciiTheme="minorHAnsi" w:hAnsiTheme="minorHAnsi"/>
        </w:rPr>
        <w:t xml:space="preserve"> ved Fysisk </w:t>
      </w:r>
      <w:proofErr w:type="spellStart"/>
      <w:r>
        <w:rPr>
          <w:rFonts w:asciiTheme="minorHAnsi" w:hAnsiTheme="minorHAnsi"/>
        </w:rPr>
        <w:t>instiutt</w:t>
      </w:r>
      <w:proofErr w:type="spellEnd"/>
      <w:r>
        <w:rPr>
          <w:rFonts w:asciiTheme="minorHAnsi" w:hAnsiTheme="minorHAnsi"/>
        </w:rPr>
        <w:t xml:space="preserve">. Det kommer i tillegg to nye studieretninger/program Data </w:t>
      </w:r>
      <w:proofErr w:type="spellStart"/>
      <w:r>
        <w:rPr>
          <w:rFonts w:asciiTheme="minorHAnsi" w:hAnsiTheme="minorHAnsi"/>
        </w:rPr>
        <w:t>Science</w:t>
      </w:r>
      <w:proofErr w:type="spellEnd"/>
      <w:r>
        <w:rPr>
          <w:rFonts w:asciiTheme="minorHAnsi" w:hAnsiTheme="minorHAnsi"/>
        </w:rPr>
        <w:t xml:space="preserve"> ved matematisk </w:t>
      </w:r>
      <w:proofErr w:type="spellStart"/>
      <w:r>
        <w:rPr>
          <w:rFonts w:asciiTheme="minorHAnsi" w:hAnsiTheme="minorHAnsi"/>
        </w:rPr>
        <w:t>instiutt</w:t>
      </w:r>
      <w:proofErr w:type="spellEnd"/>
      <w:r>
        <w:rPr>
          <w:rFonts w:asciiTheme="minorHAnsi" w:hAnsiTheme="minorHAnsi"/>
        </w:rPr>
        <w:t xml:space="preserve"> og </w:t>
      </w:r>
      <w:proofErr w:type="spellStart"/>
      <w:r>
        <w:rPr>
          <w:rFonts w:asciiTheme="minorHAnsi" w:hAnsiTheme="minorHAnsi"/>
        </w:rPr>
        <w:t>Bioinformatics</w:t>
      </w:r>
      <w:proofErr w:type="spellEnd"/>
      <w:r>
        <w:rPr>
          <w:rFonts w:asciiTheme="minorHAnsi" w:hAnsiTheme="minorHAnsi"/>
        </w:rPr>
        <w:t xml:space="preserve"> under </w:t>
      </w:r>
      <w:proofErr w:type="spellStart"/>
      <w:r>
        <w:rPr>
          <w:rFonts w:asciiTheme="minorHAnsi" w:hAnsiTheme="minorHAnsi"/>
        </w:rPr>
        <w:t>Computational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Science</w:t>
      </w:r>
      <w:proofErr w:type="spellEnd"/>
      <w:r>
        <w:rPr>
          <w:rFonts w:asciiTheme="minorHAnsi" w:hAnsiTheme="minorHAnsi"/>
        </w:rPr>
        <w:t xml:space="preserve">. IFI får i tillegg master i Digital økonomi og ledelse fra 2020. Kybernetikk skal etter planen bli en </w:t>
      </w:r>
      <w:proofErr w:type="gramStart"/>
      <w:r>
        <w:rPr>
          <w:rFonts w:asciiTheme="minorHAnsi" w:hAnsiTheme="minorHAnsi"/>
        </w:rPr>
        <w:t>studieretningen</w:t>
      </w:r>
      <w:proofErr w:type="gramEnd"/>
      <w:r>
        <w:rPr>
          <w:rFonts w:asciiTheme="minorHAnsi" w:hAnsiTheme="minorHAnsi"/>
        </w:rPr>
        <w:t xml:space="preserve"> hos det nye instituttet TS (UNIK). Dekanatet skal vedta nye masterprogramportefølje i løpet av desember 2016. </w:t>
      </w:r>
    </w:p>
    <w:p w:rsidR="00C156AF" w:rsidRDefault="00C156AF" w:rsidP="009E4F20">
      <w:pPr>
        <w:pStyle w:val="Georgia11spacing10after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E4F20" w:rsidRPr="00C156AF" w:rsidRDefault="009E4F20" w:rsidP="009E4F20">
      <w:pPr>
        <w:pStyle w:val="Georgia11spacing10after"/>
        <w:spacing w:after="0"/>
        <w:rPr>
          <w:rFonts w:asciiTheme="minorHAnsi" w:hAnsiTheme="minorHAnsi"/>
          <w:i/>
        </w:rPr>
      </w:pPr>
      <w:r w:rsidRPr="00C156AF">
        <w:rPr>
          <w:rFonts w:asciiTheme="minorHAnsi" w:hAnsiTheme="minorHAnsi"/>
          <w:i/>
        </w:rPr>
        <w:t>Forslag til vedtak: Det fattes ikke vedtak i orienteringssaker.</w:t>
      </w:r>
    </w:p>
    <w:p w:rsidR="009E4F20" w:rsidRDefault="00AF3630" w:rsidP="009E4F20">
      <w:pPr>
        <w:pStyle w:val="Georgia11spacing10after"/>
        <w:spacing w:after="0"/>
        <w:rPr>
          <w:rFonts w:asciiTheme="minorHAnsi" w:hAnsiTheme="minorHAnsi"/>
        </w:rPr>
      </w:pPr>
      <w:r w:rsidRPr="00AF3630">
        <w:rPr>
          <w:rFonts w:asciiTheme="minorHAnsi" w:hAnsiTheme="minorHAnsi"/>
          <w:b/>
        </w:rPr>
        <w:t xml:space="preserve">Vedtak: </w:t>
      </w:r>
      <w:r w:rsidR="00C156AF">
        <w:rPr>
          <w:rFonts w:asciiTheme="minorHAnsi" w:hAnsiTheme="minorHAnsi"/>
        </w:rPr>
        <w:t>Det fattes ikke vedtak i orienteringssaker</w:t>
      </w:r>
    </w:p>
    <w:p w:rsidR="00C156AF" w:rsidRDefault="00C156AF" w:rsidP="009E4F20">
      <w:pPr>
        <w:pStyle w:val="Georgia11spacing10after"/>
        <w:spacing w:after="0"/>
        <w:rPr>
          <w:rFonts w:asciiTheme="minorHAnsi" w:hAnsiTheme="minorHAnsi"/>
        </w:rPr>
      </w:pPr>
    </w:p>
    <w:p w:rsidR="005626CC" w:rsidRDefault="0045070C" w:rsidP="00AF3630">
      <w:pPr>
        <w:pStyle w:val="Georgia11spacing10after"/>
        <w:tabs>
          <w:tab w:val="left" w:pos="6469"/>
        </w:tabs>
        <w:spacing w:after="0"/>
        <w:rPr>
          <w:rFonts w:asciiTheme="minorHAnsi" w:hAnsiTheme="minorHAnsi"/>
          <w:b/>
        </w:rPr>
      </w:pPr>
      <w:r w:rsidRPr="00AF3630">
        <w:rPr>
          <w:rFonts w:asciiTheme="minorHAnsi" w:hAnsiTheme="minorHAnsi"/>
          <w:b/>
        </w:rPr>
        <w:t xml:space="preserve">Sak 3. </w:t>
      </w:r>
      <w:r w:rsidR="00C156AF">
        <w:rPr>
          <w:rFonts w:asciiTheme="minorHAnsi" w:hAnsiTheme="minorHAnsi"/>
          <w:b/>
        </w:rPr>
        <w:t xml:space="preserve">Opprettelse av IN(F)4130/3130 </w:t>
      </w:r>
      <w:proofErr w:type="spellStart"/>
      <w:r w:rsidR="00C156AF" w:rsidRPr="00A20AD5">
        <w:rPr>
          <w:rFonts w:asciiTheme="minorHAnsi" w:hAnsiTheme="minorHAnsi" w:cs="Arial"/>
          <w:b/>
          <w:lang w:val="nn-NO"/>
        </w:rPr>
        <w:t>Algoritmer</w:t>
      </w:r>
      <w:proofErr w:type="spellEnd"/>
      <w:r w:rsidR="00C156AF" w:rsidRPr="00A20AD5">
        <w:rPr>
          <w:rFonts w:asciiTheme="minorHAnsi" w:hAnsiTheme="minorHAnsi" w:cs="Arial"/>
          <w:b/>
          <w:lang w:val="nn-NO"/>
        </w:rPr>
        <w:t>: design og effektivitet</w:t>
      </w:r>
      <w:r w:rsidR="00AF3630">
        <w:rPr>
          <w:rFonts w:asciiTheme="minorHAnsi" w:hAnsiTheme="minorHAnsi"/>
          <w:b/>
        </w:rPr>
        <w:tab/>
      </w:r>
    </w:p>
    <w:p w:rsidR="00C156AF" w:rsidRPr="00A20AD5" w:rsidRDefault="00AF3630" w:rsidP="00C156AF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br/>
      </w:r>
      <w:r w:rsidR="00C156AF" w:rsidRPr="00C156AF">
        <w:rPr>
          <w:rFonts w:asciiTheme="minorHAnsi" w:hAnsiTheme="minorHAnsi"/>
          <w:i/>
        </w:rPr>
        <w:t xml:space="preserve">Forslag til vedtak: IN(F)4130/3130 </w:t>
      </w:r>
      <w:proofErr w:type="spellStart"/>
      <w:r w:rsidR="00C156AF" w:rsidRPr="00A20AD5">
        <w:rPr>
          <w:rFonts w:asciiTheme="minorHAnsi" w:hAnsiTheme="minorHAnsi" w:cs="Arial"/>
          <w:i/>
          <w:lang w:val="nn-NO"/>
        </w:rPr>
        <w:t>Algoritmer</w:t>
      </w:r>
      <w:proofErr w:type="spellEnd"/>
      <w:r w:rsidR="00C156AF" w:rsidRPr="00A20AD5">
        <w:rPr>
          <w:rFonts w:asciiTheme="minorHAnsi" w:hAnsiTheme="minorHAnsi" w:cs="Arial"/>
          <w:i/>
          <w:lang w:val="nn-NO"/>
        </w:rPr>
        <w:t xml:space="preserve">: design og effektivitet </w:t>
      </w:r>
      <w:proofErr w:type="spellStart"/>
      <w:r w:rsidR="00C156AF" w:rsidRPr="00A20AD5">
        <w:rPr>
          <w:rFonts w:asciiTheme="minorHAnsi" w:hAnsiTheme="minorHAnsi" w:cs="Arial"/>
          <w:i/>
          <w:lang w:val="nn-NO"/>
        </w:rPr>
        <w:t>opprettes</w:t>
      </w:r>
      <w:proofErr w:type="spellEnd"/>
      <w:r w:rsidR="00C156AF" w:rsidRPr="00A20AD5">
        <w:rPr>
          <w:rFonts w:asciiTheme="minorHAnsi" w:hAnsiTheme="minorHAnsi" w:cs="Arial"/>
          <w:i/>
          <w:lang w:val="nn-NO"/>
        </w:rPr>
        <w:t xml:space="preserve"> fom </w:t>
      </w:r>
      <w:proofErr w:type="spellStart"/>
      <w:r w:rsidR="00C156AF" w:rsidRPr="00A20AD5">
        <w:rPr>
          <w:rFonts w:asciiTheme="minorHAnsi" w:hAnsiTheme="minorHAnsi" w:cs="Arial"/>
          <w:i/>
          <w:lang w:val="nn-NO"/>
        </w:rPr>
        <w:t>høstsemesteret</w:t>
      </w:r>
      <w:proofErr w:type="spellEnd"/>
      <w:r w:rsidR="00C156AF" w:rsidRPr="00A20AD5">
        <w:rPr>
          <w:rFonts w:asciiTheme="minorHAnsi" w:hAnsiTheme="minorHAnsi" w:cs="Arial"/>
          <w:i/>
          <w:lang w:val="nn-NO"/>
        </w:rPr>
        <w:t xml:space="preserve"> 2017.</w:t>
      </w:r>
    </w:p>
    <w:p w:rsidR="00C156AF" w:rsidRPr="00A20AD5" w:rsidRDefault="0045070C" w:rsidP="00C156AF">
      <w:pPr>
        <w:rPr>
          <w:rFonts w:asciiTheme="minorHAnsi" w:hAnsiTheme="minorHAnsi"/>
          <w:b/>
        </w:rPr>
      </w:pPr>
      <w:r w:rsidRPr="00A20AD5">
        <w:rPr>
          <w:rFonts w:asciiTheme="minorHAnsi" w:hAnsiTheme="minorHAnsi"/>
          <w:b/>
        </w:rPr>
        <w:t xml:space="preserve">Vedtak: </w:t>
      </w:r>
      <w:r w:rsidR="00C156AF" w:rsidRPr="00A20AD5">
        <w:rPr>
          <w:rFonts w:asciiTheme="minorHAnsi" w:hAnsiTheme="minorHAnsi"/>
          <w:b/>
        </w:rPr>
        <w:t xml:space="preserve">IN(F)4130/3130 </w:t>
      </w:r>
      <w:r w:rsidR="00C156AF" w:rsidRPr="00A20AD5">
        <w:rPr>
          <w:rFonts w:asciiTheme="minorHAnsi" w:hAnsiTheme="minorHAnsi" w:cs="Arial"/>
          <w:b/>
        </w:rPr>
        <w:t xml:space="preserve">Algoritmer: design og effektivitet opprettes </w:t>
      </w:r>
      <w:proofErr w:type="spellStart"/>
      <w:r w:rsidR="00C156AF" w:rsidRPr="00A20AD5">
        <w:rPr>
          <w:rFonts w:asciiTheme="minorHAnsi" w:hAnsiTheme="minorHAnsi" w:cs="Arial"/>
          <w:b/>
        </w:rPr>
        <w:t>fom</w:t>
      </w:r>
      <w:proofErr w:type="spellEnd"/>
      <w:r w:rsidR="00C156AF" w:rsidRPr="00A20AD5">
        <w:rPr>
          <w:rFonts w:asciiTheme="minorHAnsi" w:hAnsiTheme="minorHAnsi" w:cs="Arial"/>
          <w:b/>
        </w:rPr>
        <w:t xml:space="preserve"> høstsemesteret 2017.</w:t>
      </w:r>
    </w:p>
    <w:p w:rsidR="0045070C" w:rsidRDefault="00AF3630" w:rsidP="0045070C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Sak 4. </w:t>
      </w:r>
      <w:r w:rsidR="00C156AF">
        <w:rPr>
          <w:rFonts w:asciiTheme="minorHAnsi" w:hAnsiTheme="minorHAnsi"/>
          <w:sz w:val="22"/>
          <w:szCs w:val="22"/>
        </w:rPr>
        <w:t xml:space="preserve">Opprettelse av IN2080 </w:t>
      </w:r>
      <w:r w:rsidR="00A20AD5">
        <w:rPr>
          <w:rFonts w:asciiTheme="minorHAnsi" w:hAnsiTheme="minorHAnsi"/>
          <w:sz w:val="22"/>
          <w:szCs w:val="22"/>
        </w:rPr>
        <w:t>Beregninger og kompleksitet</w:t>
      </w:r>
    </w:p>
    <w:p w:rsidR="00A20AD5" w:rsidRPr="00A20AD5" w:rsidRDefault="00A20AD5" w:rsidP="0045070C">
      <w:pPr>
        <w:pStyle w:val="Heading1"/>
        <w:rPr>
          <w:rFonts w:asciiTheme="minorHAnsi" w:hAnsiTheme="minorHAnsi"/>
          <w:i/>
          <w:sz w:val="22"/>
          <w:szCs w:val="22"/>
        </w:rPr>
      </w:pPr>
      <w:r w:rsidRPr="00A20AD5">
        <w:rPr>
          <w:rFonts w:asciiTheme="minorHAnsi" w:hAnsiTheme="minorHAnsi"/>
          <w:b w:val="0"/>
          <w:i/>
          <w:sz w:val="22"/>
          <w:szCs w:val="22"/>
        </w:rPr>
        <w:t>Forslag til vedtak:</w:t>
      </w:r>
      <w:r w:rsidRPr="00A20AD5">
        <w:rPr>
          <w:rFonts w:asciiTheme="minorHAnsi" w:hAnsiTheme="minorHAnsi"/>
          <w:i/>
          <w:sz w:val="22"/>
          <w:szCs w:val="22"/>
        </w:rPr>
        <w:t xml:space="preserve"> </w:t>
      </w:r>
      <w:r w:rsidRPr="00A20AD5">
        <w:rPr>
          <w:rFonts w:asciiTheme="minorHAnsi" w:hAnsiTheme="minorHAnsi" w:cs="Arial"/>
          <w:b w:val="0"/>
          <w:i/>
          <w:sz w:val="22"/>
          <w:szCs w:val="22"/>
        </w:rPr>
        <w:t xml:space="preserve">IN2080 Beregninger og kompleksitet opprettes </w:t>
      </w:r>
      <w:proofErr w:type="spellStart"/>
      <w:r w:rsidRPr="00A20AD5">
        <w:rPr>
          <w:rFonts w:asciiTheme="minorHAnsi" w:hAnsiTheme="minorHAnsi" w:cs="Arial"/>
          <w:b w:val="0"/>
          <w:i/>
          <w:sz w:val="22"/>
          <w:szCs w:val="22"/>
        </w:rPr>
        <w:t>fom</w:t>
      </w:r>
      <w:proofErr w:type="spellEnd"/>
      <w:r w:rsidRPr="00A20AD5">
        <w:rPr>
          <w:rFonts w:asciiTheme="minorHAnsi" w:hAnsiTheme="minorHAnsi" w:cs="Arial"/>
          <w:b w:val="0"/>
          <w:i/>
          <w:sz w:val="22"/>
          <w:szCs w:val="22"/>
        </w:rPr>
        <w:t xml:space="preserve"> vårsemesteret 2019</w:t>
      </w:r>
    </w:p>
    <w:p w:rsidR="00A20AD5" w:rsidRPr="00A20AD5" w:rsidRDefault="00A20AD5" w:rsidP="0045070C">
      <w:pPr>
        <w:pStyle w:val="Heading1"/>
        <w:rPr>
          <w:rFonts w:asciiTheme="minorHAnsi" w:hAnsiTheme="minorHAnsi"/>
          <w:sz w:val="22"/>
          <w:szCs w:val="22"/>
        </w:rPr>
      </w:pPr>
      <w:r w:rsidRPr="00A20AD5">
        <w:rPr>
          <w:rFonts w:asciiTheme="minorHAnsi" w:hAnsiTheme="minorHAnsi"/>
          <w:sz w:val="22"/>
          <w:szCs w:val="22"/>
        </w:rPr>
        <w:t xml:space="preserve">Vedtak: </w:t>
      </w:r>
      <w:r w:rsidRPr="00A20AD5">
        <w:rPr>
          <w:rFonts w:asciiTheme="minorHAnsi" w:hAnsiTheme="minorHAnsi" w:cs="Arial"/>
          <w:sz w:val="22"/>
          <w:szCs w:val="22"/>
        </w:rPr>
        <w:t xml:space="preserve">IN2080 Beregninger og kompleksitet opprettes </w:t>
      </w:r>
      <w:proofErr w:type="spellStart"/>
      <w:r w:rsidRPr="00A20AD5">
        <w:rPr>
          <w:rFonts w:asciiTheme="minorHAnsi" w:hAnsiTheme="minorHAnsi" w:cs="Arial"/>
          <w:sz w:val="22"/>
          <w:szCs w:val="22"/>
        </w:rPr>
        <w:t>fom</w:t>
      </w:r>
      <w:proofErr w:type="spellEnd"/>
      <w:r w:rsidRPr="00A20AD5">
        <w:rPr>
          <w:rFonts w:asciiTheme="minorHAnsi" w:hAnsiTheme="minorHAnsi" w:cs="Arial"/>
          <w:sz w:val="22"/>
          <w:szCs w:val="22"/>
        </w:rPr>
        <w:t xml:space="preserve"> vårsemesteret 2019</w:t>
      </w:r>
    </w:p>
    <w:p w:rsidR="00AF3630" w:rsidRDefault="0045070C" w:rsidP="0045070C">
      <w:pPr>
        <w:pStyle w:val="Heading1"/>
        <w:rPr>
          <w:rFonts w:asciiTheme="minorHAnsi" w:hAnsiTheme="minorHAnsi"/>
          <w:sz w:val="22"/>
          <w:szCs w:val="22"/>
        </w:rPr>
      </w:pPr>
      <w:r w:rsidRPr="0045070C">
        <w:rPr>
          <w:rFonts w:asciiTheme="minorHAnsi" w:hAnsiTheme="minorHAnsi"/>
          <w:sz w:val="22"/>
          <w:szCs w:val="22"/>
        </w:rPr>
        <w:t xml:space="preserve">Sak </w:t>
      </w:r>
      <w:r w:rsidR="00AF3630">
        <w:rPr>
          <w:rFonts w:asciiTheme="minorHAnsi" w:hAnsiTheme="minorHAnsi"/>
          <w:sz w:val="22"/>
          <w:szCs w:val="22"/>
        </w:rPr>
        <w:t>5</w:t>
      </w:r>
      <w:r w:rsidRPr="0045070C">
        <w:rPr>
          <w:rFonts w:asciiTheme="minorHAnsi" w:hAnsiTheme="minorHAnsi"/>
          <w:sz w:val="22"/>
          <w:szCs w:val="22"/>
        </w:rPr>
        <w:t xml:space="preserve">. </w:t>
      </w:r>
      <w:r w:rsidR="00A20AD5">
        <w:rPr>
          <w:rFonts w:asciiTheme="minorHAnsi" w:hAnsiTheme="minorHAnsi"/>
          <w:sz w:val="22"/>
          <w:szCs w:val="22"/>
        </w:rPr>
        <w:t>80/40 grupper i informatikk</w:t>
      </w:r>
    </w:p>
    <w:p w:rsidR="00A20AD5" w:rsidRDefault="00A20AD5" w:rsidP="00AF36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UU diskuterte i desember 2015 forslag til 80/40 grupper innen informatikk, men fattet ikke noe vedtak. Det skal nå opprettes nye grupper som skal være i drift fra høstsemesteret 2017. De nye og gamle 80/40 gruppene vil eksistere parallelt en periode. Det er et ønske om å mykne noe opp i den foreslåtte 40 gruppen i informatikk. </w:t>
      </w:r>
    </w:p>
    <w:p w:rsidR="00A20AD5" w:rsidRPr="00A20AD5" w:rsidRDefault="005626CC" w:rsidP="00AF3630">
      <w:pPr>
        <w:rPr>
          <w:rFonts w:asciiTheme="minorHAnsi" w:hAnsiTheme="minorHAnsi"/>
          <w:i/>
        </w:rPr>
      </w:pPr>
      <w:r w:rsidRPr="00A20AD5">
        <w:rPr>
          <w:rFonts w:asciiTheme="minorHAnsi" w:hAnsiTheme="minorHAnsi"/>
          <w:i/>
        </w:rPr>
        <w:t>Forslag til vedtak:</w:t>
      </w:r>
      <w:r w:rsidRPr="00A20AD5">
        <w:rPr>
          <w:rFonts w:asciiTheme="minorHAnsi" w:hAnsiTheme="minorHAnsi"/>
          <w:b/>
          <w:i/>
        </w:rPr>
        <w:t xml:space="preserve"> </w:t>
      </w:r>
      <w:r w:rsidR="00A20AD5" w:rsidRPr="00A20AD5">
        <w:rPr>
          <w:rFonts w:asciiTheme="minorHAnsi" w:hAnsiTheme="minorHAnsi"/>
          <w:i/>
        </w:rPr>
        <w:t>40-gruppe:</w:t>
      </w:r>
      <w:r w:rsidR="00A20AD5" w:rsidRPr="00A20AD5">
        <w:rPr>
          <w:rFonts w:asciiTheme="minorHAnsi" w:hAnsiTheme="minorHAnsi"/>
          <w:i/>
        </w:rPr>
        <w:br/>
        <w:t>- IN1000</w:t>
      </w:r>
      <w:r w:rsidR="00A20AD5" w:rsidRPr="00A20AD5">
        <w:rPr>
          <w:rFonts w:asciiTheme="minorHAnsi" w:hAnsiTheme="minorHAnsi"/>
          <w:i/>
        </w:rPr>
        <w:br/>
        <w:t>-IN1010</w:t>
      </w:r>
      <w:r w:rsidR="00A20AD5" w:rsidRPr="00A20AD5">
        <w:rPr>
          <w:rFonts w:asciiTheme="minorHAnsi" w:hAnsiTheme="minorHAnsi"/>
          <w:i/>
        </w:rPr>
        <w:br/>
        <w:t>-IN1020</w:t>
      </w:r>
      <w:r w:rsidR="00A20AD5" w:rsidRPr="00A20AD5">
        <w:rPr>
          <w:rFonts w:asciiTheme="minorHAnsi" w:hAnsiTheme="minorHAnsi"/>
          <w:i/>
        </w:rPr>
        <w:br/>
        <w:t>-IN1030</w:t>
      </w:r>
    </w:p>
    <w:p w:rsidR="00A20AD5" w:rsidRPr="00A20AD5" w:rsidRDefault="00A20AD5" w:rsidP="00AF3630">
      <w:pPr>
        <w:rPr>
          <w:rFonts w:asciiTheme="minorHAnsi" w:hAnsiTheme="minorHAnsi"/>
          <w:i/>
        </w:rPr>
      </w:pPr>
      <w:r w:rsidRPr="00A20AD5">
        <w:rPr>
          <w:rFonts w:asciiTheme="minorHAnsi" w:hAnsiTheme="minorHAnsi"/>
          <w:i/>
        </w:rPr>
        <w:t>80-gruppe:</w:t>
      </w:r>
      <w:r w:rsidRPr="00A20AD5">
        <w:rPr>
          <w:rFonts w:asciiTheme="minorHAnsi" w:hAnsiTheme="minorHAnsi"/>
          <w:i/>
        </w:rPr>
        <w:br/>
        <w:t>-40-gruppe som nevnt over.</w:t>
      </w:r>
      <w:r w:rsidRPr="00A20AD5">
        <w:rPr>
          <w:rFonts w:asciiTheme="minorHAnsi" w:hAnsiTheme="minorHAnsi"/>
          <w:i/>
        </w:rPr>
        <w:br/>
        <w:t xml:space="preserve">-40 </w:t>
      </w:r>
      <w:proofErr w:type="spellStart"/>
      <w:r w:rsidRPr="00A20AD5">
        <w:rPr>
          <w:rFonts w:asciiTheme="minorHAnsi" w:hAnsiTheme="minorHAnsi"/>
          <w:i/>
        </w:rPr>
        <w:t>sp</w:t>
      </w:r>
      <w:proofErr w:type="spellEnd"/>
      <w:r w:rsidRPr="00A20AD5">
        <w:rPr>
          <w:rFonts w:asciiTheme="minorHAnsi" w:hAnsiTheme="minorHAnsi"/>
          <w:i/>
        </w:rPr>
        <w:t xml:space="preserve"> IN-emner, hvorav 20 </w:t>
      </w:r>
      <w:proofErr w:type="spellStart"/>
      <w:r w:rsidRPr="00A20AD5">
        <w:rPr>
          <w:rFonts w:asciiTheme="minorHAnsi" w:hAnsiTheme="minorHAnsi"/>
          <w:i/>
        </w:rPr>
        <w:t>sp</w:t>
      </w:r>
      <w:proofErr w:type="spellEnd"/>
      <w:r w:rsidRPr="00A20AD5">
        <w:rPr>
          <w:rFonts w:asciiTheme="minorHAnsi" w:hAnsiTheme="minorHAnsi"/>
          <w:i/>
        </w:rPr>
        <w:t xml:space="preserve"> må være på 2000- eller 3000-nivå</w:t>
      </w:r>
    </w:p>
    <w:p w:rsidR="00A20AD5" w:rsidRPr="00A20AD5" w:rsidRDefault="00A20AD5" w:rsidP="00AF3630">
      <w:pPr>
        <w:rPr>
          <w:rFonts w:asciiTheme="minorHAnsi" w:hAnsiTheme="minorHAnsi"/>
          <w:i/>
        </w:rPr>
      </w:pPr>
      <w:r w:rsidRPr="00A20AD5">
        <w:rPr>
          <w:rFonts w:asciiTheme="minorHAnsi" w:hAnsiTheme="minorHAnsi"/>
          <w:i/>
        </w:rPr>
        <w:t>40-gruppe informatikk for informatikere:</w:t>
      </w:r>
      <w:r w:rsidRPr="00A20AD5">
        <w:rPr>
          <w:rFonts w:asciiTheme="minorHAnsi" w:hAnsiTheme="minorHAnsi"/>
          <w:i/>
        </w:rPr>
        <w:br/>
        <w:t xml:space="preserve">-40 </w:t>
      </w:r>
      <w:proofErr w:type="spellStart"/>
      <w:r w:rsidRPr="00A20AD5">
        <w:rPr>
          <w:rFonts w:asciiTheme="minorHAnsi" w:hAnsiTheme="minorHAnsi"/>
          <w:i/>
        </w:rPr>
        <w:t>sp</w:t>
      </w:r>
      <w:proofErr w:type="spellEnd"/>
      <w:r w:rsidRPr="00A20AD5">
        <w:rPr>
          <w:rFonts w:asciiTheme="minorHAnsi" w:hAnsiTheme="minorHAnsi"/>
          <w:i/>
        </w:rPr>
        <w:t xml:space="preserve"> IN-emner på 2000/3000 nivå. 10 </w:t>
      </w:r>
      <w:proofErr w:type="spellStart"/>
      <w:r w:rsidRPr="00A20AD5">
        <w:rPr>
          <w:rFonts w:asciiTheme="minorHAnsi" w:hAnsiTheme="minorHAnsi"/>
          <w:i/>
        </w:rPr>
        <w:t>sp</w:t>
      </w:r>
      <w:proofErr w:type="spellEnd"/>
      <w:r w:rsidRPr="00A20AD5">
        <w:rPr>
          <w:rFonts w:asciiTheme="minorHAnsi" w:hAnsiTheme="minorHAnsi"/>
          <w:i/>
        </w:rPr>
        <w:t xml:space="preserve"> matematikk eller statistikk kan inngå. </w:t>
      </w:r>
    </w:p>
    <w:p w:rsidR="00A20AD5" w:rsidRPr="00A20AD5" w:rsidRDefault="00A20AD5" w:rsidP="00A20AD5">
      <w:pPr>
        <w:rPr>
          <w:rFonts w:asciiTheme="minorHAnsi" w:hAnsiTheme="minorHAnsi"/>
          <w:b/>
        </w:rPr>
      </w:pPr>
      <w:r w:rsidRPr="00A20AD5">
        <w:rPr>
          <w:rFonts w:asciiTheme="minorHAnsi" w:hAnsiTheme="minorHAnsi"/>
          <w:b/>
        </w:rPr>
        <w:lastRenderedPageBreak/>
        <w:t xml:space="preserve">Vedtak: </w:t>
      </w:r>
      <w:r w:rsidRPr="00A20AD5">
        <w:rPr>
          <w:rFonts w:asciiTheme="minorHAnsi" w:hAnsiTheme="minorHAnsi"/>
          <w:b/>
        </w:rPr>
        <w:t>Forslag til vedtak: 40-gruppe:</w:t>
      </w:r>
      <w:r w:rsidRPr="00A20AD5">
        <w:rPr>
          <w:rFonts w:asciiTheme="minorHAnsi" w:hAnsiTheme="minorHAnsi"/>
          <w:b/>
        </w:rPr>
        <w:br/>
        <w:t>- IN1000</w:t>
      </w:r>
      <w:r w:rsidRPr="00A20AD5">
        <w:rPr>
          <w:rFonts w:asciiTheme="minorHAnsi" w:hAnsiTheme="minorHAnsi"/>
          <w:b/>
        </w:rPr>
        <w:br/>
        <w:t>-IN1010</w:t>
      </w:r>
      <w:r w:rsidRPr="00A20AD5">
        <w:rPr>
          <w:rFonts w:asciiTheme="minorHAnsi" w:hAnsiTheme="minorHAnsi"/>
          <w:b/>
        </w:rPr>
        <w:br/>
        <w:t>-IN1020</w:t>
      </w:r>
      <w:r w:rsidRPr="00A20AD5">
        <w:rPr>
          <w:rFonts w:asciiTheme="minorHAnsi" w:hAnsiTheme="minorHAnsi"/>
          <w:b/>
        </w:rPr>
        <w:br/>
        <w:t>-IN1030</w:t>
      </w:r>
    </w:p>
    <w:p w:rsidR="00A20AD5" w:rsidRPr="00A20AD5" w:rsidRDefault="00A20AD5" w:rsidP="00A20AD5">
      <w:pPr>
        <w:rPr>
          <w:rFonts w:asciiTheme="minorHAnsi" w:hAnsiTheme="minorHAnsi"/>
          <w:b/>
        </w:rPr>
      </w:pPr>
      <w:r w:rsidRPr="00A20AD5">
        <w:rPr>
          <w:rFonts w:asciiTheme="minorHAnsi" w:hAnsiTheme="minorHAnsi"/>
          <w:b/>
        </w:rPr>
        <w:t xml:space="preserve">Eller IN2010. Utdanningsleder og studieadministrasjonen får fullmakt til endelig utforming av denne 40 gruppene med de 5 emnene. </w:t>
      </w:r>
    </w:p>
    <w:p w:rsidR="00A20AD5" w:rsidRPr="00A20AD5" w:rsidRDefault="00A20AD5" w:rsidP="00A20AD5">
      <w:pPr>
        <w:rPr>
          <w:rFonts w:asciiTheme="minorHAnsi" w:hAnsiTheme="minorHAnsi"/>
          <w:b/>
        </w:rPr>
      </w:pPr>
      <w:r w:rsidRPr="00A20AD5">
        <w:rPr>
          <w:rFonts w:asciiTheme="minorHAnsi" w:hAnsiTheme="minorHAnsi"/>
          <w:b/>
        </w:rPr>
        <w:t>80-gruppe:</w:t>
      </w:r>
      <w:r w:rsidRPr="00A20AD5">
        <w:rPr>
          <w:rFonts w:asciiTheme="minorHAnsi" w:hAnsiTheme="minorHAnsi"/>
          <w:b/>
        </w:rPr>
        <w:br/>
        <w:t>-40-gruppe som nevnt over.</w:t>
      </w:r>
      <w:r w:rsidRPr="00A20AD5">
        <w:rPr>
          <w:rFonts w:asciiTheme="minorHAnsi" w:hAnsiTheme="minorHAnsi"/>
          <w:b/>
        </w:rPr>
        <w:br/>
        <w:t xml:space="preserve">-40 </w:t>
      </w:r>
      <w:proofErr w:type="spellStart"/>
      <w:r w:rsidRPr="00A20AD5">
        <w:rPr>
          <w:rFonts w:asciiTheme="minorHAnsi" w:hAnsiTheme="minorHAnsi"/>
          <w:b/>
        </w:rPr>
        <w:t>sp</w:t>
      </w:r>
      <w:proofErr w:type="spellEnd"/>
      <w:r w:rsidRPr="00A20AD5">
        <w:rPr>
          <w:rFonts w:asciiTheme="minorHAnsi" w:hAnsiTheme="minorHAnsi"/>
          <w:b/>
        </w:rPr>
        <w:t xml:space="preserve"> IN-emner, hvorav 20 </w:t>
      </w:r>
      <w:proofErr w:type="spellStart"/>
      <w:r w:rsidRPr="00A20AD5">
        <w:rPr>
          <w:rFonts w:asciiTheme="minorHAnsi" w:hAnsiTheme="minorHAnsi"/>
          <w:b/>
        </w:rPr>
        <w:t>sp</w:t>
      </w:r>
      <w:proofErr w:type="spellEnd"/>
      <w:r w:rsidRPr="00A20AD5">
        <w:rPr>
          <w:rFonts w:asciiTheme="minorHAnsi" w:hAnsiTheme="minorHAnsi"/>
          <w:b/>
        </w:rPr>
        <w:t xml:space="preserve"> må være på 2000- eller 3000-nivå</w:t>
      </w:r>
    </w:p>
    <w:p w:rsidR="00A20AD5" w:rsidRPr="00A20AD5" w:rsidRDefault="00A20AD5" w:rsidP="00A20AD5">
      <w:pPr>
        <w:rPr>
          <w:rFonts w:asciiTheme="minorHAnsi" w:hAnsiTheme="minorHAnsi"/>
          <w:b/>
        </w:rPr>
      </w:pPr>
      <w:r w:rsidRPr="00A20AD5">
        <w:rPr>
          <w:rFonts w:asciiTheme="minorHAnsi" w:hAnsiTheme="minorHAnsi"/>
          <w:b/>
        </w:rPr>
        <w:t>40-gruppe informatikk for informatikere:</w:t>
      </w:r>
      <w:r w:rsidRPr="00A20AD5">
        <w:rPr>
          <w:rFonts w:asciiTheme="minorHAnsi" w:hAnsiTheme="minorHAnsi"/>
          <w:b/>
        </w:rPr>
        <w:br/>
        <w:t xml:space="preserve">-40 </w:t>
      </w:r>
      <w:proofErr w:type="spellStart"/>
      <w:r w:rsidRPr="00A20AD5">
        <w:rPr>
          <w:rFonts w:asciiTheme="minorHAnsi" w:hAnsiTheme="minorHAnsi"/>
          <w:b/>
        </w:rPr>
        <w:t>sp</w:t>
      </w:r>
      <w:proofErr w:type="spellEnd"/>
      <w:r w:rsidRPr="00A20AD5">
        <w:rPr>
          <w:rFonts w:asciiTheme="minorHAnsi" w:hAnsiTheme="minorHAnsi"/>
          <w:b/>
        </w:rPr>
        <w:t xml:space="preserve"> IN-emner på 2000/3000 nivå. 10 </w:t>
      </w:r>
      <w:proofErr w:type="spellStart"/>
      <w:r w:rsidRPr="00A20AD5">
        <w:rPr>
          <w:rFonts w:asciiTheme="minorHAnsi" w:hAnsiTheme="minorHAnsi"/>
          <w:b/>
        </w:rPr>
        <w:t>sp</w:t>
      </w:r>
      <w:proofErr w:type="spellEnd"/>
      <w:r w:rsidRPr="00A20AD5">
        <w:rPr>
          <w:rFonts w:asciiTheme="minorHAnsi" w:hAnsiTheme="minorHAnsi"/>
          <w:b/>
        </w:rPr>
        <w:t xml:space="preserve"> matematikk eller statistikk kan inngå. </w:t>
      </w:r>
    </w:p>
    <w:p w:rsidR="00A20AD5" w:rsidRPr="00A20AD5" w:rsidRDefault="00A20AD5" w:rsidP="00AF3630">
      <w:pPr>
        <w:rPr>
          <w:rFonts w:asciiTheme="minorHAnsi" w:hAnsiTheme="minorHAnsi"/>
        </w:rPr>
      </w:pPr>
    </w:p>
    <w:p w:rsidR="0045070C" w:rsidRDefault="0045070C" w:rsidP="0045070C">
      <w:pPr>
        <w:pStyle w:val="Heading1"/>
        <w:rPr>
          <w:rFonts w:asciiTheme="minorHAnsi" w:hAnsiTheme="minorHAnsi"/>
          <w:sz w:val="22"/>
          <w:szCs w:val="22"/>
        </w:rPr>
      </w:pPr>
      <w:r w:rsidRPr="00E81E01">
        <w:rPr>
          <w:rFonts w:asciiTheme="minorHAnsi" w:hAnsiTheme="minorHAnsi"/>
          <w:sz w:val="22"/>
          <w:szCs w:val="22"/>
        </w:rPr>
        <w:t xml:space="preserve">Sak </w:t>
      </w:r>
      <w:r w:rsidR="00AF3630" w:rsidRPr="00E81E01">
        <w:rPr>
          <w:rFonts w:asciiTheme="minorHAnsi" w:hAnsiTheme="minorHAnsi"/>
          <w:sz w:val="22"/>
          <w:szCs w:val="22"/>
        </w:rPr>
        <w:t>6</w:t>
      </w:r>
      <w:r w:rsidRPr="00E81E01">
        <w:rPr>
          <w:rFonts w:asciiTheme="minorHAnsi" w:hAnsiTheme="minorHAnsi"/>
          <w:sz w:val="22"/>
          <w:szCs w:val="22"/>
        </w:rPr>
        <w:t xml:space="preserve">. </w:t>
      </w:r>
      <w:r w:rsidR="00E81E01" w:rsidRPr="00E81E01">
        <w:rPr>
          <w:rFonts w:asciiTheme="minorHAnsi" w:hAnsiTheme="minorHAnsi"/>
          <w:sz w:val="22"/>
          <w:szCs w:val="22"/>
        </w:rPr>
        <w:t>Endring av retningslinjer for obligatoriske oppgaver</w:t>
      </w:r>
    </w:p>
    <w:p w:rsidR="00E81E01" w:rsidRDefault="00E81E01" w:rsidP="00E81E01">
      <w:r>
        <w:t xml:space="preserve">Som en konsekvens av vedtaket på UU møte 3. november 2017 er det behov for å endre retningslinjer for obligatoriske oppgaver ved IFI. </w:t>
      </w:r>
    </w:p>
    <w:p w:rsidR="00E81E01" w:rsidRDefault="00E81E01" w:rsidP="00E81E01">
      <w:r>
        <w:t xml:space="preserve">Dagens reglement: </w:t>
      </w:r>
    </w:p>
    <w:p w:rsidR="00E81E01" w:rsidRDefault="00E81E01" w:rsidP="00E81E01">
      <w:r>
        <w:t>«Om emnet ikke endrer seg vesentlig, bør det være anledning for studenter å få bruke sine tidligere godkjente besvarelser på nytt i inntil 5 år; dette avgjøres av faglærer. Det er studentens ansvar å godtgjøre at en obligatorisk oppgave er godkjent tidligere.»</w:t>
      </w:r>
    </w:p>
    <w:p w:rsidR="00E81E01" w:rsidRDefault="00E81E01" w:rsidP="0045070C">
      <w:pPr>
        <w:pStyle w:val="Heading1"/>
        <w:rPr>
          <w:rFonts w:asciiTheme="minorHAnsi" w:hAnsiTheme="minorHAnsi"/>
          <w:sz w:val="22"/>
          <w:szCs w:val="22"/>
        </w:rPr>
      </w:pPr>
    </w:p>
    <w:p w:rsidR="00E81E01" w:rsidRPr="00E81E01" w:rsidRDefault="00E81E01" w:rsidP="0045070C">
      <w:pPr>
        <w:pStyle w:val="Heading1"/>
        <w:rPr>
          <w:rFonts w:asciiTheme="minorHAnsi" w:hAnsiTheme="minorHAnsi"/>
          <w:sz w:val="22"/>
          <w:szCs w:val="22"/>
        </w:rPr>
      </w:pPr>
    </w:p>
    <w:p w:rsidR="00E81E01" w:rsidRPr="00FE4213" w:rsidRDefault="00DA65FA" w:rsidP="00E81E01">
      <w:pPr>
        <w:rPr>
          <w:b/>
        </w:rPr>
      </w:pPr>
      <w:r w:rsidRPr="00E81E01">
        <w:rPr>
          <w:rFonts w:asciiTheme="minorHAnsi" w:hAnsiTheme="minorHAnsi"/>
        </w:rPr>
        <w:t xml:space="preserve">Forslag til vedtak: </w:t>
      </w:r>
      <w:r w:rsidR="00E81E01">
        <w:rPr>
          <w:rFonts w:asciiTheme="minorHAnsi" w:hAnsiTheme="minorHAnsi"/>
        </w:rPr>
        <w:br/>
      </w:r>
      <w:r w:rsidR="00E81E01" w:rsidRPr="00E81E01">
        <w:rPr>
          <w:i/>
        </w:rPr>
        <w:t xml:space="preserve">«Om emnet ikke endrer seg vesentlig, bør det være anledning for studenter å få bruke sine tidligere godkjente innleveringer på nytt i inntil 2 år; dette avgjøres av faglærer. Det er studentens ansvar å godtgjøre at en obligatorisk oppgave er godkjent tidligere. Dette gjelder kun oppgaver godkjent i elektroniske innleveringssystemet </w:t>
      </w:r>
      <w:proofErr w:type="spellStart"/>
      <w:r w:rsidR="00E81E01" w:rsidRPr="00E81E01">
        <w:rPr>
          <w:i/>
        </w:rPr>
        <w:t>Devilry</w:t>
      </w:r>
      <w:proofErr w:type="spellEnd"/>
      <w:r w:rsidR="00E81E01" w:rsidRPr="00E81E01">
        <w:rPr>
          <w:i/>
        </w:rPr>
        <w:t>.»</w:t>
      </w:r>
      <w:r w:rsidR="00E81E01" w:rsidRPr="00FE4213">
        <w:rPr>
          <w:b/>
        </w:rPr>
        <w:t xml:space="preserve"> </w:t>
      </w:r>
    </w:p>
    <w:p w:rsidR="00E81E01" w:rsidRPr="00E81E01" w:rsidRDefault="00E81E01" w:rsidP="00E81E01">
      <w:pPr>
        <w:rPr>
          <w:i/>
        </w:rPr>
      </w:pPr>
      <w:r w:rsidRPr="00E81E01">
        <w:rPr>
          <w:i/>
        </w:rPr>
        <w:t>Overgangsordning:</w:t>
      </w:r>
    </w:p>
    <w:p w:rsidR="00E81E01" w:rsidRPr="00E81E01" w:rsidRDefault="00E81E01" w:rsidP="00E81E01">
      <w:pPr>
        <w:rPr>
          <w:i/>
        </w:rPr>
      </w:pPr>
      <w:r w:rsidRPr="00E81E01">
        <w:rPr>
          <w:i/>
        </w:rPr>
        <w:lastRenderedPageBreak/>
        <w:t xml:space="preserve">For studenter som har delvis godkjente innleveringer som er eldre enn 2 år vil det i en overgangsperiode være mulig å søke om å få bruke sine tidligere godkjente innleveringer på nytt. Dette avgjøres av faglærer. Det er studentens ansvar å godtgjøre at en obligatorisk oppgave er godkjent tidligere. </w:t>
      </w:r>
    </w:p>
    <w:p w:rsidR="00DA65FA" w:rsidRPr="00E81E01" w:rsidRDefault="00DA65FA" w:rsidP="0045070C">
      <w:pPr>
        <w:pStyle w:val="Heading1"/>
        <w:rPr>
          <w:rFonts w:asciiTheme="minorHAnsi" w:hAnsiTheme="minorHAnsi"/>
          <w:b w:val="0"/>
          <w:sz w:val="22"/>
          <w:szCs w:val="22"/>
        </w:rPr>
      </w:pPr>
    </w:p>
    <w:p w:rsidR="00E81E01" w:rsidRPr="00FE4213" w:rsidRDefault="00DA65FA" w:rsidP="00E81E01">
      <w:pPr>
        <w:rPr>
          <w:b/>
        </w:rPr>
      </w:pPr>
      <w:r w:rsidRPr="00E81E01">
        <w:rPr>
          <w:rFonts w:asciiTheme="minorHAnsi" w:hAnsiTheme="minorHAnsi"/>
          <w:b/>
        </w:rPr>
        <w:t>Vedtak:</w:t>
      </w:r>
      <w:r w:rsidRPr="00E81E01">
        <w:rPr>
          <w:rFonts w:asciiTheme="minorHAnsi" w:hAnsiTheme="minorHAnsi"/>
        </w:rPr>
        <w:t xml:space="preserve"> </w:t>
      </w:r>
      <w:r w:rsidR="00E81E01" w:rsidRPr="00FE4213">
        <w:rPr>
          <w:b/>
        </w:rPr>
        <w:t xml:space="preserve">«Om emnet ikke endrer seg vesentlig, bør det være anledning for studenter å få bruke sine tidligere godkjente innleveringer på nytt i inntil 2 år; dette avgjøres av faglærer. Dette gjelder kun oppgaver godkjent i elektroniske innleveringssystemet </w:t>
      </w:r>
      <w:proofErr w:type="spellStart"/>
      <w:r w:rsidR="00E81E01" w:rsidRPr="00FE4213">
        <w:rPr>
          <w:b/>
        </w:rPr>
        <w:t>Devilry</w:t>
      </w:r>
      <w:proofErr w:type="spellEnd"/>
      <w:r w:rsidR="00E81E01" w:rsidRPr="00FE4213">
        <w:rPr>
          <w:b/>
        </w:rPr>
        <w:t xml:space="preserve">.» </w:t>
      </w:r>
    </w:p>
    <w:p w:rsidR="00E81E01" w:rsidRPr="00FE4213" w:rsidRDefault="00E81E01" w:rsidP="00E81E01">
      <w:pPr>
        <w:rPr>
          <w:b/>
        </w:rPr>
      </w:pPr>
      <w:r w:rsidRPr="00FE4213">
        <w:rPr>
          <w:b/>
        </w:rPr>
        <w:t>Overgangsordning:</w:t>
      </w:r>
    </w:p>
    <w:p w:rsidR="00E81E01" w:rsidRPr="00FE4213" w:rsidRDefault="00E81E01" w:rsidP="00E81E01">
      <w:pPr>
        <w:rPr>
          <w:b/>
        </w:rPr>
      </w:pPr>
      <w:r w:rsidRPr="00FE4213">
        <w:rPr>
          <w:b/>
        </w:rPr>
        <w:t xml:space="preserve">For studenter som har </w:t>
      </w:r>
      <w:r>
        <w:rPr>
          <w:b/>
        </w:rPr>
        <w:t>enkelte</w:t>
      </w:r>
      <w:r w:rsidRPr="00FE4213">
        <w:rPr>
          <w:b/>
        </w:rPr>
        <w:t xml:space="preserve"> godkjente innleveringer som er eldre enn 2 år vil det i en overgangsperiode være mulig å søke om å få bruke sine tidligere godkjente innleveringer på nytt. Dette avgjøres av faglærer. Det er studentens ansvar å godtgjøre at en obligatorisk oppgave er godkjent tidligere. </w:t>
      </w:r>
    </w:p>
    <w:p w:rsidR="00DA65FA" w:rsidRPr="00E81E01" w:rsidRDefault="00E81E01" w:rsidP="0045070C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må komme inn som en fotnote i reglementet at eksamensrett i emnet normalt gjelder i 5 år dersom alle obligatoriske innleveringer er bestått. </w:t>
      </w:r>
    </w:p>
    <w:p w:rsidR="00E81E01" w:rsidRPr="00E81E01" w:rsidRDefault="00E81E01" w:rsidP="0045070C">
      <w:pPr>
        <w:pStyle w:val="Heading1"/>
        <w:rPr>
          <w:rFonts w:asciiTheme="minorHAnsi" w:hAnsiTheme="minorHAnsi"/>
          <w:sz w:val="22"/>
          <w:szCs w:val="22"/>
        </w:rPr>
      </w:pPr>
    </w:p>
    <w:p w:rsidR="0045070C" w:rsidRDefault="00AF3630" w:rsidP="0045070C">
      <w:pPr>
        <w:pStyle w:val="Heading1"/>
        <w:rPr>
          <w:rFonts w:asciiTheme="minorHAnsi" w:hAnsiTheme="minorHAnsi"/>
          <w:sz w:val="22"/>
          <w:szCs w:val="22"/>
          <w:lang w:val="nn-NO"/>
        </w:rPr>
      </w:pPr>
      <w:r w:rsidRPr="00ED6B55">
        <w:rPr>
          <w:rFonts w:asciiTheme="minorHAnsi" w:hAnsiTheme="minorHAnsi"/>
          <w:sz w:val="22"/>
          <w:szCs w:val="22"/>
          <w:lang w:val="nn-NO"/>
        </w:rPr>
        <w:t xml:space="preserve">Sak 7. </w:t>
      </w:r>
      <w:r w:rsidR="00E81E01">
        <w:rPr>
          <w:rFonts w:asciiTheme="minorHAnsi" w:hAnsiTheme="minorHAnsi"/>
          <w:sz w:val="22"/>
          <w:szCs w:val="22"/>
          <w:lang w:val="nn-NO"/>
        </w:rPr>
        <w:t>Eventuelt</w:t>
      </w:r>
    </w:p>
    <w:p w:rsidR="00E81E01" w:rsidRDefault="00E81E01" w:rsidP="00E81E01">
      <w:pPr>
        <w:pStyle w:val="Heading1"/>
        <w:numPr>
          <w:ilvl w:val="0"/>
          <w:numId w:val="13"/>
        </w:numPr>
        <w:rPr>
          <w:rFonts w:asciiTheme="minorHAnsi" w:hAnsiTheme="minorHAnsi"/>
          <w:sz w:val="22"/>
          <w:szCs w:val="22"/>
          <w:lang w:val="nn-NO"/>
        </w:rPr>
      </w:pPr>
      <w:proofErr w:type="spellStart"/>
      <w:r>
        <w:rPr>
          <w:rFonts w:asciiTheme="minorHAnsi" w:hAnsiTheme="minorHAnsi"/>
          <w:sz w:val="22"/>
          <w:szCs w:val="22"/>
          <w:lang w:val="nn-NO"/>
        </w:rPr>
        <w:t>Studentene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etterlyste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referatene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som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ikke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er lagt ut på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nettsiden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>. Studieadministrasjonen skal ordne dette.</w:t>
      </w:r>
    </w:p>
    <w:p w:rsidR="00E81E01" w:rsidRDefault="00E81E01" w:rsidP="00E81E01">
      <w:pPr>
        <w:pStyle w:val="Heading1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nn-NO"/>
        </w:rPr>
        <w:t>Studentene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tok opp at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masterstudenter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etterspør metodeemne, i dag er det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kun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designprogrammet som har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ett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obligatorisk metode emne. </w:t>
      </w:r>
      <w:r w:rsidRPr="00E81E01">
        <w:rPr>
          <w:rFonts w:asciiTheme="minorHAnsi" w:hAnsiTheme="minorHAnsi"/>
          <w:sz w:val="22"/>
          <w:szCs w:val="22"/>
        </w:rPr>
        <w:t xml:space="preserve">Noen emner har metode i seg, men det etterlyses </w:t>
      </w:r>
      <w:proofErr w:type="gramStart"/>
      <w:r w:rsidRPr="00E81E01">
        <w:rPr>
          <w:rFonts w:asciiTheme="minorHAnsi" w:hAnsiTheme="minorHAnsi"/>
          <w:sz w:val="22"/>
          <w:szCs w:val="22"/>
        </w:rPr>
        <w:t>et</w:t>
      </w:r>
      <w:proofErr w:type="gramEnd"/>
      <w:r w:rsidRPr="00E81E01">
        <w:rPr>
          <w:rFonts w:asciiTheme="minorHAnsi" w:hAnsiTheme="minorHAnsi"/>
          <w:sz w:val="22"/>
          <w:szCs w:val="22"/>
        </w:rPr>
        <w:t xml:space="preserve"> rent metode emne. </w:t>
      </w:r>
      <w:r>
        <w:rPr>
          <w:rFonts w:asciiTheme="minorHAnsi" w:hAnsiTheme="minorHAnsi"/>
          <w:sz w:val="22"/>
          <w:szCs w:val="22"/>
        </w:rPr>
        <w:t>Dette tas med inn i revideringen av masterprogrammene.</w:t>
      </w:r>
    </w:p>
    <w:p w:rsidR="00E81E01" w:rsidRPr="00E81E01" w:rsidRDefault="00E81E01" w:rsidP="00E81E01">
      <w:pPr>
        <w:pStyle w:val="Heading1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Tidligere vedtak fra UU om </w:t>
      </w:r>
      <w:proofErr w:type="spellStart"/>
      <w:r>
        <w:rPr>
          <w:rFonts w:asciiTheme="minorHAnsi" w:hAnsiTheme="minorHAnsi"/>
          <w:sz w:val="22"/>
          <w:szCs w:val="22"/>
        </w:rPr>
        <w:t>flervalgsoppgaver</w:t>
      </w:r>
      <w:proofErr w:type="spellEnd"/>
      <w:r>
        <w:rPr>
          <w:rFonts w:asciiTheme="minorHAnsi" w:hAnsiTheme="minorHAnsi"/>
          <w:sz w:val="22"/>
          <w:szCs w:val="22"/>
        </w:rPr>
        <w:t xml:space="preserve"> etterspørres. </w:t>
      </w:r>
      <w:proofErr w:type="spellStart"/>
      <w:r>
        <w:rPr>
          <w:rFonts w:asciiTheme="minorHAnsi" w:hAnsiTheme="minorHAnsi"/>
          <w:sz w:val="22"/>
          <w:szCs w:val="22"/>
        </w:rPr>
        <w:t>Utdannigsleder</w:t>
      </w:r>
      <w:proofErr w:type="spellEnd"/>
      <w:r>
        <w:rPr>
          <w:rFonts w:asciiTheme="minorHAnsi" w:hAnsiTheme="minorHAnsi"/>
          <w:sz w:val="22"/>
          <w:szCs w:val="22"/>
        </w:rPr>
        <w:t xml:space="preserve"> har tatt dette med fakultetet som skal følge det opp.</w:t>
      </w:r>
      <w:bookmarkStart w:id="0" w:name="_GoBack"/>
      <w:bookmarkEnd w:id="0"/>
    </w:p>
    <w:p w:rsidR="00AF3630" w:rsidRPr="00E81E01" w:rsidRDefault="00AF3630" w:rsidP="0045070C">
      <w:pPr>
        <w:pStyle w:val="Heading1"/>
        <w:spacing w:after="0" w:afterAutospacing="0"/>
        <w:rPr>
          <w:rFonts w:asciiTheme="minorHAnsi" w:hAnsiTheme="minorHAnsi"/>
          <w:b w:val="0"/>
          <w:sz w:val="22"/>
          <w:szCs w:val="22"/>
        </w:rPr>
      </w:pPr>
    </w:p>
    <w:p w:rsidR="00AF3630" w:rsidRPr="00E81E01" w:rsidRDefault="00AF3630" w:rsidP="00F33531">
      <w:pPr>
        <w:rPr>
          <w:rFonts w:asciiTheme="minorHAnsi" w:hAnsiTheme="minorHAnsi"/>
        </w:rPr>
      </w:pPr>
      <w:r w:rsidRPr="00E81E01">
        <w:rPr>
          <w:rFonts w:asciiTheme="minorHAnsi" w:hAnsiTheme="minorHAnsi"/>
        </w:rPr>
        <w:t xml:space="preserve">Oslo </w:t>
      </w:r>
      <w:r w:rsidR="00E81E01" w:rsidRPr="00E81E01">
        <w:rPr>
          <w:rFonts w:asciiTheme="minorHAnsi" w:hAnsiTheme="minorHAnsi"/>
        </w:rPr>
        <w:t>29</w:t>
      </w:r>
      <w:r w:rsidRPr="00E81E01">
        <w:rPr>
          <w:rFonts w:asciiTheme="minorHAnsi" w:hAnsiTheme="minorHAnsi"/>
        </w:rPr>
        <w:t>.12.16</w:t>
      </w:r>
    </w:p>
    <w:p w:rsidR="00F33531" w:rsidRPr="00E81E01" w:rsidRDefault="00F33531" w:rsidP="00F33531">
      <w:pPr>
        <w:rPr>
          <w:rFonts w:asciiTheme="minorHAnsi" w:hAnsiTheme="minorHAnsi"/>
          <w:lang w:val="nn-NO"/>
        </w:rPr>
      </w:pPr>
      <w:r w:rsidRPr="00E81E01">
        <w:rPr>
          <w:rFonts w:asciiTheme="minorHAnsi" w:hAnsiTheme="minorHAnsi"/>
        </w:rPr>
        <w:t xml:space="preserve">Dag Langmyhr </w:t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="0045070C" w:rsidRPr="00E81E01">
        <w:rPr>
          <w:rFonts w:asciiTheme="minorHAnsi" w:hAnsiTheme="minorHAnsi"/>
        </w:rPr>
        <w:t>Mari Helén Varøy</w:t>
      </w:r>
      <w:r w:rsidRPr="00E81E01">
        <w:rPr>
          <w:rFonts w:asciiTheme="minorHAnsi" w:hAnsiTheme="minorHAnsi"/>
        </w:rPr>
        <w:br/>
        <w:t>Utdanningsleder</w:t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</w:rPr>
        <w:tab/>
      </w:r>
      <w:r w:rsidRPr="00E81E01">
        <w:rPr>
          <w:rFonts w:asciiTheme="minorHAnsi" w:hAnsiTheme="minorHAnsi"/>
          <w:lang w:val="nn-NO"/>
        </w:rPr>
        <w:t>Referent UU</w:t>
      </w:r>
    </w:p>
    <w:p w:rsidR="00F33531" w:rsidRPr="00E81E01" w:rsidRDefault="00F33531" w:rsidP="00CD1406">
      <w:pPr>
        <w:rPr>
          <w:rFonts w:asciiTheme="minorHAnsi" w:hAnsiTheme="minorHAnsi"/>
          <w:lang w:val="nn-NO"/>
        </w:rPr>
      </w:pPr>
    </w:p>
    <w:p w:rsidR="00C60B9E" w:rsidRPr="00E81E01" w:rsidRDefault="00C60B9E" w:rsidP="00CD1406">
      <w:pPr>
        <w:rPr>
          <w:rFonts w:asciiTheme="minorHAnsi" w:hAnsiTheme="minorHAnsi"/>
          <w:lang w:val="nn-NO"/>
        </w:rPr>
      </w:pPr>
    </w:p>
    <w:sectPr w:rsidR="00C60B9E" w:rsidRPr="00E81E01" w:rsidSect="00325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FC" w:rsidRDefault="00060AFC" w:rsidP="006F2626">
      <w:pPr>
        <w:spacing w:after="0" w:line="240" w:lineRule="auto"/>
      </w:pPr>
      <w:r>
        <w:separator/>
      </w:r>
    </w:p>
  </w:endnote>
  <w:endnote w:type="continuationSeparator" w:id="0">
    <w:p w:rsidR="00060AFC" w:rsidRDefault="00060AF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9B" w:rsidRDefault="006C1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9B" w:rsidRPr="004416D1" w:rsidRDefault="006C1D9B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C1D9B" w:rsidRPr="00ED6B55" w:rsidTr="00DF2A4D">
      <w:trPr>
        <w:trHeight w:hRule="exact" w:val="1219"/>
      </w:trPr>
      <w:tc>
        <w:tcPr>
          <w:tcW w:w="7229" w:type="dxa"/>
        </w:tcPr>
        <w:p w:rsidR="006C1D9B" w:rsidRPr="001F7FBF" w:rsidRDefault="006C1D9B" w:rsidP="00DF2A4D">
          <w:pPr>
            <w:pStyle w:val="Georigia9Bunntekst"/>
            <w:rPr>
              <w:lang w:val="nn-NO"/>
            </w:rPr>
          </w:pPr>
          <w:r w:rsidRPr="001F7FBF">
            <w:rPr>
              <w:lang w:val="nn-NO"/>
            </w:rPr>
            <w:t>Postadresse: Postboks 1080 Blindern, 0316 OSLO</w:t>
          </w:r>
        </w:p>
        <w:p w:rsidR="006C1D9B" w:rsidRPr="001F7FBF" w:rsidRDefault="006C1D9B" w:rsidP="00DF2A4D">
          <w:pPr>
            <w:pStyle w:val="Georigia9Bunntekst"/>
            <w:rPr>
              <w:lang w:val="nn-NO"/>
            </w:rPr>
          </w:pPr>
          <w:r w:rsidRPr="001F7FBF">
            <w:rPr>
              <w:lang w:val="nn-NO"/>
            </w:rPr>
            <w:t>E-post: ifiadm@ifi.uio.no</w:t>
          </w:r>
        </w:p>
        <w:p w:rsidR="006C1D9B" w:rsidRPr="001F7FBF" w:rsidRDefault="006C1D9B" w:rsidP="00DF2A4D">
          <w:pPr>
            <w:pStyle w:val="Georigia9Bunntekst"/>
            <w:rPr>
              <w:lang w:val="nn-NO"/>
            </w:rPr>
          </w:pPr>
          <w:r w:rsidRPr="001F7FBF">
            <w:rPr>
              <w:lang w:val="nn-NO"/>
            </w:rPr>
            <w:t>www.mn.uio.no/ifi/</w:t>
          </w:r>
        </w:p>
      </w:tc>
    </w:tr>
  </w:tbl>
  <w:p w:rsidR="006C1D9B" w:rsidRPr="00296BD0" w:rsidRDefault="006C1D9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FC" w:rsidRDefault="00060AFC" w:rsidP="006F2626">
      <w:pPr>
        <w:spacing w:after="0" w:line="240" w:lineRule="auto"/>
      </w:pPr>
      <w:r>
        <w:separator/>
      </w:r>
    </w:p>
  </w:footnote>
  <w:footnote w:type="continuationSeparator" w:id="0">
    <w:p w:rsidR="00060AFC" w:rsidRDefault="00060AF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9B" w:rsidRDefault="006C1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9B" w:rsidRPr="00AC4272" w:rsidRDefault="006C1D9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E81E01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C1D9B" w:rsidRPr="00CB1F83" w:rsidTr="005F6C42">
      <w:tc>
        <w:tcPr>
          <w:tcW w:w="8890" w:type="dxa"/>
        </w:tcPr>
        <w:p w:rsidR="006C1D9B" w:rsidRPr="00CB1F83" w:rsidRDefault="006C1D9B" w:rsidP="00122E02">
          <w:pPr>
            <w:pStyle w:val="Topptekstlinje1"/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Institutt for informatikk</w:t>
          </w:r>
        </w:p>
      </w:tc>
    </w:tr>
    <w:tr w:rsidR="006C1D9B" w:rsidTr="005F6C42">
      <w:tc>
        <w:tcPr>
          <w:tcW w:w="8890" w:type="dxa"/>
        </w:tcPr>
        <w:p w:rsidR="006C1D9B" w:rsidRDefault="006C1D9B" w:rsidP="003A289F">
          <w:pPr>
            <w:pStyle w:val="Topptekstlinje2"/>
          </w:pPr>
          <w:r>
            <w:t>Det matematisk-naturvitenskapelige fakultet</w:t>
          </w:r>
        </w:p>
      </w:tc>
    </w:tr>
  </w:tbl>
  <w:p w:rsidR="006C1D9B" w:rsidRPr="00AA7420" w:rsidRDefault="006C1D9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4B"/>
    <w:multiLevelType w:val="hybridMultilevel"/>
    <w:tmpl w:val="B5CE5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86E"/>
    <w:multiLevelType w:val="hybridMultilevel"/>
    <w:tmpl w:val="9970DB56"/>
    <w:lvl w:ilvl="0" w:tplc="692401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61F6"/>
    <w:multiLevelType w:val="hybridMultilevel"/>
    <w:tmpl w:val="E9E45364"/>
    <w:lvl w:ilvl="0" w:tplc="3878CF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104FD"/>
    <w:multiLevelType w:val="hybridMultilevel"/>
    <w:tmpl w:val="FE140200"/>
    <w:lvl w:ilvl="0" w:tplc="0750F61A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216"/>
    <w:multiLevelType w:val="hybridMultilevel"/>
    <w:tmpl w:val="EFA0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33ED8"/>
    <w:multiLevelType w:val="hybridMultilevel"/>
    <w:tmpl w:val="E1180186"/>
    <w:lvl w:ilvl="0" w:tplc="37B8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07E0E"/>
    <w:multiLevelType w:val="hybridMultilevel"/>
    <w:tmpl w:val="712E6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E59DC"/>
    <w:multiLevelType w:val="hybridMultilevel"/>
    <w:tmpl w:val="EC8081C8"/>
    <w:lvl w:ilvl="0" w:tplc="62A8539C">
      <w:start w:val="1"/>
      <w:numFmt w:val="decimal"/>
      <w:lvlText w:val="%1."/>
      <w:lvlJc w:val="left"/>
      <w:pPr>
        <w:ind w:left="1065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6172D6"/>
    <w:multiLevelType w:val="hybridMultilevel"/>
    <w:tmpl w:val="FE8C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670D"/>
    <w:multiLevelType w:val="hybridMultilevel"/>
    <w:tmpl w:val="3C8AC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E38BA"/>
    <w:multiLevelType w:val="hybridMultilevel"/>
    <w:tmpl w:val="E9D4E6E2"/>
    <w:lvl w:ilvl="0" w:tplc="9B325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81176"/>
    <w:multiLevelType w:val="hybridMultilevel"/>
    <w:tmpl w:val="77EE5FC8"/>
    <w:lvl w:ilvl="0" w:tplc="C4B86822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E38F3"/>
    <w:multiLevelType w:val="hybridMultilevel"/>
    <w:tmpl w:val="1B5600AE"/>
    <w:lvl w:ilvl="0" w:tplc="12EE819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12EE819C"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8"/>
    <w:rsid w:val="00025304"/>
    <w:rsid w:val="00032347"/>
    <w:rsid w:val="00040733"/>
    <w:rsid w:val="000532F9"/>
    <w:rsid w:val="00060AFC"/>
    <w:rsid w:val="00061806"/>
    <w:rsid w:val="000711C4"/>
    <w:rsid w:val="000838D4"/>
    <w:rsid w:val="00087529"/>
    <w:rsid w:val="00095934"/>
    <w:rsid w:val="000A7DCB"/>
    <w:rsid w:val="000C5ED5"/>
    <w:rsid w:val="000C6A11"/>
    <w:rsid w:val="000C7846"/>
    <w:rsid w:val="000E0755"/>
    <w:rsid w:val="000E461F"/>
    <w:rsid w:val="000E66F6"/>
    <w:rsid w:val="000F0F9C"/>
    <w:rsid w:val="001073D0"/>
    <w:rsid w:val="00121A68"/>
    <w:rsid w:val="00122E02"/>
    <w:rsid w:val="00136F66"/>
    <w:rsid w:val="00147EC9"/>
    <w:rsid w:val="001641FC"/>
    <w:rsid w:val="001A43FF"/>
    <w:rsid w:val="001A5791"/>
    <w:rsid w:val="001A63F3"/>
    <w:rsid w:val="001B0CBF"/>
    <w:rsid w:val="001C3144"/>
    <w:rsid w:val="001C4A87"/>
    <w:rsid w:val="001C53D1"/>
    <w:rsid w:val="001C6959"/>
    <w:rsid w:val="001E1FD6"/>
    <w:rsid w:val="001E4158"/>
    <w:rsid w:val="001F2C47"/>
    <w:rsid w:val="001F2CDA"/>
    <w:rsid w:val="001F3B21"/>
    <w:rsid w:val="001F7FBF"/>
    <w:rsid w:val="00202A26"/>
    <w:rsid w:val="0020706A"/>
    <w:rsid w:val="0022008F"/>
    <w:rsid w:val="002308E6"/>
    <w:rsid w:val="00240AAE"/>
    <w:rsid w:val="00242FB7"/>
    <w:rsid w:val="00245C77"/>
    <w:rsid w:val="002535E6"/>
    <w:rsid w:val="00262EDB"/>
    <w:rsid w:val="00291796"/>
    <w:rsid w:val="00292162"/>
    <w:rsid w:val="00293901"/>
    <w:rsid w:val="00296BD0"/>
    <w:rsid w:val="002A4945"/>
    <w:rsid w:val="002A5050"/>
    <w:rsid w:val="002A664E"/>
    <w:rsid w:val="002C0398"/>
    <w:rsid w:val="002C1BB8"/>
    <w:rsid w:val="002E52AC"/>
    <w:rsid w:val="002F240F"/>
    <w:rsid w:val="002F4F99"/>
    <w:rsid w:val="003157B3"/>
    <w:rsid w:val="0031741E"/>
    <w:rsid w:val="00325B49"/>
    <w:rsid w:val="0032641E"/>
    <w:rsid w:val="00326DE7"/>
    <w:rsid w:val="00332A21"/>
    <w:rsid w:val="00340EA5"/>
    <w:rsid w:val="00362622"/>
    <w:rsid w:val="0036308E"/>
    <w:rsid w:val="0036727D"/>
    <w:rsid w:val="0038188D"/>
    <w:rsid w:val="00381B02"/>
    <w:rsid w:val="00385FD5"/>
    <w:rsid w:val="0038680F"/>
    <w:rsid w:val="003A289F"/>
    <w:rsid w:val="003A733F"/>
    <w:rsid w:val="003B4B8A"/>
    <w:rsid w:val="003D05F3"/>
    <w:rsid w:val="003D217B"/>
    <w:rsid w:val="003E5377"/>
    <w:rsid w:val="003F14D6"/>
    <w:rsid w:val="0040750A"/>
    <w:rsid w:val="00412561"/>
    <w:rsid w:val="004213D6"/>
    <w:rsid w:val="00432910"/>
    <w:rsid w:val="004416D1"/>
    <w:rsid w:val="00442F10"/>
    <w:rsid w:val="00444AC1"/>
    <w:rsid w:val="0045070C"/>
    <w:rsid w:val="00454505"/>
    <w:rsid w:val="00463538"/>
    <w:rsid w:val="00471DAC"/>
    <w:rsid w:val="00472B98"/>
    <w:rsid w:val="00473F52"/>
    <w:rsid w:val="00483FE9"/>
    <w:rsid w:val="00485405"/>
    <w:rsid w:val="00496492"/>
    <w:rsid w:val="004A1052"/>
    <w:rsid w:val="004B6046"/>
    <w:rsid w:val="004C47BF"/>
    <w:rsid w:val="004D2EC0"/>
    <w:rsid w:val="004D63A6"/>
    <w:rsid w:val="004E10D2"/>
    <w:rsid w:val="004E69B4"/>
    <w:rsid w:val="004F30A3"/>
    <w:rsid w:val="004F425B"/>
    <w:rsid w:val="004F44DB"/>
    <w:rsid w:val="00500232"/>
    <w:rsid w:val="005029D3"/>
    <w:rsid w:val="005031D8"/>
    <w:rsid w:val="00503DE0"/>
    <w:rsid w:val="00507BAE"/>
    <w:rsid w:val="0051239B"/>
    <w:rsid w:val="0052742A"/>
    <w:rsid w:val="00530952"/>
    <w:rsid w:val="0053482F"/>
    <w:rsid w:val="00542E12"/>
    <w:rsid w:val="00545719"/>
    <w:rsid w:val="00555487"/>
    <w:rsid w:val="005626CC"/>
    <w:rsid w:val="005669BB"/>
    <w:rsid w:val="005747FB"/>
    <w:rsid w:val="005775EB"/>
    <w:rsid w:val="0058291D"/>
    <w:rsid w:val="00582B29"/>
    <w:rsid w:val="00586044"/>
    <w:rsid w:val="005B3657"/>
    <w:rsid w:val="005B714B"/>
    <w:rsid w:val="005C59D0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56D49"/>
    <w:rsid w:val="00673984"/>
    <w:rsid w:val="006849C6"/>
    <w:rsid w:val="0069792F"/>
    <w:rsid w:val="006B2A25"/>
    <w:rsid w:val="006C1D9B"/>
    <w:rsid w:val="006C2203"/>
    <w:rsid w:val="006C4552"/>
    <w:rsid w:val="006E09AD"/>
    <w:rsid w:val="006F2626"/>
    <w:rsid w:val="00707411"/>
    <w:rsid w:val="00713A48"/>
    <w:rsid w:val="00713A8B"/>
    <w:rsid w:val="007165D3"/>
    <w:rsid w:val="0072108B"/>
    <w:rsid w:val="007322A0"/>
    <w:rsid w:val="0073317E"/>
    <w:rsid w:val="00737E2C"/>
    <w:rsid w:val="00751529"/>
    <w:rsid w:val="007520D4"/>
    <w:rsid w:val="0076588D"/>
    <w:rsid w:val="00783D0C"/>
    <w:rsid w:val="00791BFD"/>
    <w:rsid w:val="007968FB"/>
    <w:rsid w:val="007A1956"/>
    <w:rsid w:val="007A5E67"/>
    <w:rsid w:val="007B61D3"/>
    <w:rsid w:val="007C00A3"/>
    <w:rsid w:val="007C541D"/>
    <w:rsid w:val="007E4DBD"/>
    <w:rsid w:val="007E5442"/>
    <w:rsid w:val="007F0C43"/>
    <w:rsid w:val="007F1318"/>
    <w:rsid w:val="007F1A02"/>
    <w:rsid w:val="007F240E"/>
    <w:rsid w:val="007F5F66"/>
    <w:rsid w:val="008261D2"/>
    <w:rsid w:val="00827FCB"/>
    <w:rsid w:val="0085324E"/>
    <w:rsid w:val="00856A20"/>
    <w:rsid w:val="00866408"/>
    <w:rsid w:val="00870591"/>
    <w:rsid w:val="00875DEE"/>
    <w:rsid w:val="008766DC"/>
    <w:rsid w:val="00883A2A"/>
    <w:rsid w:val="008855A8"/>
    <w:rsid w:val="008A5D38"/>
    <w:rsid w:val="008C43B7"/>
    <w:rsid w:val="008C733C"/>
    <w:rsid w:val="008D4F3B"/>
    <w:rsid w:val="008D547F"/>
    <w:rsid w:val="008D6571"/>
    <w:rsid w:val="008F0B0F"/>
    <w:rsid w:val="008F3D42"/>
    <w:rsid w:val="00900188"/>
    <w:rsid w:val="00901CA0"/>
    <w:rsid w:val="00916EF6"/>
    <w:rsid w:val="00921DBC"/>
    <w:rsid w:val="00930AFC"/>
    <w:rsid w:val="00932097"/>
    <w:rsid w:val="00932FA4"/>
    <w:rsid w:val="0095053A"/>
    <w:rsid w:val="0095136D"/>
    <w:rsid w:val="00956CC0"/>
    <w:rsid w:val="0096155B"/>
    <w:rsid w:val="00962337"/>
    <w:rsid w:val="00966C18"/>
    <w:rsid w:val="00982A88"/>
    <w:rsid w:val="00985D89"/>
    <w:rsid w:val="00985D9C"/>
    <w:rsid w:val="00986842"/>
    <w:rsid w:val="009A1D6C"/>
    <w:rsid w:val="009A2881"/>
    <w:rsid w:val="009B1E41"/>
    <w:rsid w:val="009B23F1"/>
    <w:rsid w:val="009D4C81"/>
    <w:rsid w:val="009D745B"/>
    <w:rsid w:val="009E4F20"/>
    <w:rsid w:val="009E7795"/>
    <w:rsid w:val="009F2505"/>
    <w:rsid w:val="00A00C4B"/>
    <w:rsid w:val="00A20AD5"/>
    <w:rsid w:val="00A20E5E"/>
    <w:rsid w:val="00A37E19"/>
    <w:rsid w:val="00A40D47"/>
    <w:rsid w:val="00A4466F"/>
    <w:rsid w:val="00A46423"/>
    <w:rsid w:val="00A62B82"/>
    <w:rsid w:val="00A65830"/>
    <w:rsid w:val="00A65DF6"/>
    <w:rsid w:val="00A671CB"/>
    <w:rsid w:val="00A70BEF"/>
    <w:rsid w:val="00A7494C"/>
    <w:rsid w:val="00A83BEE"/>
    <w:rsid w:val="00A84FA5"/>
    <w:rsid w:val="00A93757"/>
    <w:rsid w:val="00AA028D"/>
    <w:rsid w:val="00AA1316"/>
    <w:rsid w:val="00AA7420"/>
    <w:rsid w:val="00AB4890"/>
    <w:rsid w:val="00AC4272"/>
    <w:rsid w:val="00AD1EB2"/>
    <w:rsid w:val="00AD4D24"/>
    <w:rsid w:val="00AD7385"/>
    <w:rsid w:val="00AE46FF"/>
    <w:rsid w:val="00AE6249"/>
    <w:rsid w:val="00AE6604"/>
    <w:rsid w:val="00AF3630"/>
    <w:rsid w:val="00B06476"/>
    <w:rsid w:val="00B06E3D"/>
    <w:rsid w:val="00B363FC"/>
    <w:rsid w:val="00B43027"/>
    <w:rsid w:val="00B73D99"/>
    <w:rsid w:val="00B74C8D"/>
    <w:rsid w:val="00B8445D"/>
    <w:rsid w:val="00B93ADD"/>
    <w:rsid w:val="00B95A94"/>
    <w:rsid w:val="00BB1C32"/>
    <w:rsid w:val="00BB5CDD"/>
    <w:rsid w:val="00BC2B9F"/>
    <w:rsid w:val="00BE216A"/>
    <w:rsid w:val="00BE2551"/>
    <w:rsid w:val="00BF4B51"/>
    <w:rsid w:val="00C1024C"/>
    <w:rsid w:val="00C1524A"/>
    <w:rsid w:val="00C156AF"/>
    <w:rsid w:val="00C20186"/>
    <w:rsid w:val="00C23CF2"/>
    <w:rsid w:val="00C247D6"/>
    <w:rsid w:val="00C37D1F"/>
    <w:rsid w:val="00C403DF"/>
    <w:rsid w:val="00C60B9E"/>
    <w:rsid w:val="00C67521"/>
    <w:rsid w:val="00C80F67"/>
    <w:rsid w:val="00C820B6"/>
    <w:rsid w:val="00C82B50"/>
    <w:rsid w:val="00C83F8A"/>
    <w:rsid w:val="00C91389"/>
    <w:rsid w:val="00CA7925"/>
    <w:rsid w:val="00CD1406"/>
    <w:rsid w:val="00CD16CE"/>
    <w:rsid w:val="00CD188B"/>
    <w:rsid w:val="00D60ECA"/>
    <w:rsid w:val="00D6207B"/>
    <w:rsid w:val="00D660E1"/>
    <w:rsid w:val="00D91DEA"/>
    <w:rsid w:val="00DA4341"/>
    <w:rsid w:val="00DA527E"/>
    <w:rsid w:val="00DA65FA"/>
    <w:rsid w:val="00DB5AB2"/>
    <w:rsid w:val="00DC00F2"/>
    <w:rsid w:val="00DC1458"/>
    <w:rsid w:val="00DC6F17"/>
    <w:rsid w:val="00DD1C40"/>
    <w:rsid w:val="00DD2378"/>
    <w:rsid w:val="00DD39A0"/>
    <w:rsid w:val="00DE0893"/>
    <w:rsid w:val="00DE181B"/>
    <w:rsid w:val="00DE293E"/>
    <w:rsid w:val="00DF097B"/>
    <w:rsid w:val="00DF2A4D"/>
    <w:rsid w:val="00E24FA1"/>
    <w:rsid w:val="00E46AEE"/>
    <w:rsid w:val="00E63B23"/>
    <w:rsid w:val="00E77FDC"/>
    <w:rsid w:val="00E81E01"/>
    <w:rsid w:val="00E96C18"/>
    <w:rsid w:val="00EA1493"/>
    <w:rsid w:val="00EC503D"/>
    <w:rsid w:val="00ED3372"/>
    <w:rsid w:val="00ED345C"/>
    <w:rsid w:val="00ED6B55"/>
    <w:rsid w:val="00EE20C1"/>
    <w:rsid w:val="00EE6F9C"/>
    <w:rsid w:val="00EF49B5"/>
    <w:rsid w:val="00EF541D"/>
    <w:rsid w:val="00F00100"/>
    <w:rsid w:val="00F10F2D"/>
    <w:rsid w:val="00F26702"/>
    <w:rsid w:val="00F33531"/>
    <w:rsid w:val="00F54A1E"/>
    <w:rsid w:val="00F61E56"/>
    <w:rsid w:val="00F81354"/>
    <w:rsid w:val="00F850B5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C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0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0BEF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164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9AD"/>
    <w:pPr>
      <w:ind w:left="720"/>
      <w:contextualSpacing/>
    </w:pPr>
  </w:style>
  <w:style w:type="paragraph" w:customStyle="1" w:styleId="Default">
    <w:name w:val="Default"/>
    <w:rsid w:val="007C54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E461F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E461F"/>
    <w:rPr>
      <w:rFonts w:eastAsiaTheme="minorEastAsia" w:cstheme="minorBidi"/>
      <w:sz w:val="22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F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C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0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0BEF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164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9AD"/>
    <w:pPr>
      <w:ind w:left="720"/>
      <w:contextualSpacing/>
    </w:pPr>
  </w:style>
  <w:style w:type="paragraph" w:customStyle="1" w:styleId="Default">
    <w:name w:val="Default"/>
    <w:rsid w:val="007C54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E461F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E461F"/>
    <w:rPr>
      <w:rFonts w:eastAsiaTheme="minorEastAsia" w:cstheme="minorBidi"/>
      <w:sz w:val="22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d\AppData\Local\Temp\uio-ifi-brev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838-C8B9-437D-ACB6-A48172E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uio-ifi-brev-bm-utenfor-ephorte.dot</Template>
  <TotalTime>0</TotalTime>
  <Pages>4</Pages>
  <Words>1067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Ales Dalseth</dc:creator>
  <cp:lastModifiedBy>Mari Helén Varøy</cp:lastModifiedBy>
  <cp:revision>2</cp:revision>
  <cp:lastPrinted>2012-12-18T16:48:00Z</cp:lastPrinted>
  <dcterms:created xsi:type="dcterms:W3CDTF">2016-12-29T11:35:00Z</dcterms:created>
  <dcterms:modified xsi:type="dcterms:W3CDTF">2016-12-29T11:35:00Z</dcterms:modified>
</cp:coreProperties>
</file>