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DD2EC" w14:textId="77777777" w:rsidR="00E87C5B" w:rsidRDefault="002A2B19">
      <w:pPr>
        <w:rPr>
          <w:b/>
        </w:rPr>
      </w:pPr>
      <w:r>
        <w:rPr>
          <w:b/>
        </w:rPr>
        <w:t>KJM3810 – Høst 2024 – sluttrapport av Evgeniy Redekop</w:t>
      </w:r>
    </w:p>
    <w:p w14:paraId="63315165" w14:textId="77777777" w:rsidR="00E87C5B" w:rsidRDefault="00E87C5B">
      <w:pPr>
        <w:rPr>
          <w:b/>
        </w:rPr>
      </w:pPr>
    </w:p>
    <w:p w14:paraId="760C693A" w14:textId="77777777" w:rsidR="00E87C5B" w:rsidRDefault="002A2B19">
      <w:pPr>
        <w:rPr>
          <w:b/>
        </w:rPr>
      </w:pPr>
      <w:r>
        <w:rPr>
          <w:b/>
        </w:rPr>
        <w:t>Endringer:</w:t>
      </w:r>
    </w:p>
    <w:p w14:paraId="552DD898" w14:textId="77777777" w:rsidR="00E87C5B" w:rsidRDefault="002A2B19">
      <w:r>
        <w:t xml:space="preserve">Et vellykket demonstrasjonseksperiment ble </w:t>
      </w:r>
      <w:proofErr w:type="gramStart"/>
      <w:r>
        <w:t>implementert</w:t>
      </w:r>
      <w:proofErr w:type="gramEnd"/>
      <w:r>
        <w:t xml:space="preserve"> (ikke-</w:t>
      </w:r>
      <w:proofErr w:type="spellStart"/>
      <w:r>
        <w:t>likevektskinetikk</w:t>
      </w:r>
      <w:proofErr w:type="spellEnd"/>
      <w:r>
        <w:t>, klokkereaksjon), noe som vekket livlig interesse fra studentene.</w:t>
      </w:r>
    </w:p>
    <w:p w14:paraId="5ADB293E" w14:textId="77777777" w:rsidR="00E87C5B" w:rsidRDefault="002A2B19">
      <w:r>
        <w:t xml:space="preserve">Ekskursjoner til </w:t>
      </w:r>
      <w:proofErr w:type="spellStart"/>
      <w:r>
        <w:t>Ringness</w:t>
      </w:r>
      <w:proofErr w:type="spellEnd"/>
      <w:r>
        <w:t xml:space="preserve"> og </w:t>
      </w:r>
      <w:r>
        <w:t>Borregaard var dessverre ikke mulig på grunn av kanselleringer fra bedriftene.</w:t>
      </w:r>
    </w:p>
    <w:p w14:paraId="24CA0A30" w14:textId="77777777" w:rsidR="00E87C5B" w:rsidRDefault="002A2B19">
      <w:pPr>
        <w:rPr>
          <w:b/>
        </w:rPr>
      </w:pPr>
      <w:r>
        <w:rPr>
          <w:b/>
        </w:rPr>
        <w:t>Underveisevaluering:</w:t>
      </w:r>
    </w:p>
    <w:p w14:paraId="75F5A508" w14:textId="77777777" w:rsidR="00E87C5B" w:rsidRDefault="002A2B19">
      <w:r>
        <w:t>Studentene ga sine tilbakemeldinger muntlig i løpet av kurset. Tempoet på forelesningene ble justert og noen ekstra problemløsningsøkter ble holdt som svar på deres forespørsler.</w:t>
      </w:r>
    </w:p>
    <w:p w14:paraId="6BC91CB0" w14:textId="77777777" w:rsidR="00E87C5B" w:rsidRDefault="002A2B19">
      <w:pPr>
        <w:rPr>
          <w:b/>
        </w:rPr>
      </w:pPr>
      <w:r>
        <w:rPr>
          <w:b/>
        </w:rPr>
        <w:t>Oppsummeringsmøtet:</w:t>
      </w:r>
    </w:p>
    <w:p w14:paraId="1D5E84A6" w14:textId="77777777" w:rsidR="00E87C5B" w:rsidRDefault="002A2B19">
      <w:r>
        <w:t>Det ble ikke holdt noe spesielt møte, men studentene virket generelt fornøyde med kurset. En av studentene valgte katalyse som fokus for sin sommerpraksis og masterstudier, som var inspirert av kurset. Elevene møtte lignende utfordringer som tidligere år, knyttet til deres svake bakgrunn i matematikk og fysisk kjemi.</w:t>
      </w:r>
    </w:p>
    <w:p w14:paraId="4E139FC2" w14:textId="77777777" w:rsidR="00E87C5B" w:rsidRDefault="002A2B19">
      <w:pPr>
        <w:rPr>
          <w:b/>
        </w:rPr>
      </w:pPr>
      <w:r>
        <w:rPr>
          <w:b/>
        </w:rPr>
        <w:t>Eksamensresultatene:</w:t>
      </w:r>
    </w:p>
    <w:p w14:paraId="61E4ABF1" w14:textId="77777777" w:rsidR="00E87C5B" w:rsidRDefault="002A2B19">
      <w:r>
        <w:t>Studentene fikk forventet karakter under eksamen (A, B og C)</w:t>
      </w:r>
    </w:p>
    <w:p w14:paraId="1CA52DEB" w14:textId="77777777" w:rsidR="00E87C5B" w:rsidRDefault="002A2B19">
      <w:pPr>
        <w:rPr>
          <w:b/>
        </w:rPr>
      </w:pPr>
      <w:r>
        <w:rPr>
          <w:b/>
        </w:rPr>
        <w:t>Planer videre:</w:t>
      </w:r>
    </w:p>
    <w:p w14:paraId="07DF6365" w14:textId="77777777" w:rsidR="00E87C5B" w:rsidRDefault="002A2B19">
      <w:r>
        <w:t>Det er klart at det er behov for et kort kompendium med matematiske emner som er relevante for emnet, som studentene kan gjennomgå på forhånd. Forbedringene til pensum for fysisk kjemi generelt er i gang i avdelingen, noe som kan hjelpe med fremtidige iterasjoner av kurset. I tillegg, på forespørsel fra administrasjonen, vil den avsluttende eksamen bli gitt i testsenteret i stedet for å ta med hjem. Jeg planlegger å introdusere ytterligere 1-2 demonstrasjonseksperimenter.</w:t>
      </w:r>
    </w:p>
    <w:p w14:paraId="1FF4D70F" w14:textId="77777777" w:rsidR="00E87C5B" w:rsidRDefault="00E87C5B"/>
    <w:p w14:paraId="0EEB2B3A" w14:textId="77777777" w:rsidR="00E87C5B" w:rsidRDefault="00E87C5B"/>
    <w:p w14:paraId="6EE5FC33" w14:textId="77777777" w:rsidR="00E87C5B" w:rsidRDefault="00E87C5B"/>
    <w:p w14:paraId="08093035" w14:textId="77777777" w:rsidR="00E87C5B" w:rsidRDefault="00E87C5B"/>
    <w:p w14:paraId="638B2882" w14:textId="77777777" w:rsidR="00E87C5B" w:rsidRDefault="00E87C5B"/>
    <w:p w14:paraId="6C9DF976" w14:textId="77777777" w:rsidR="00E87C5B" w:rsidRDefault="00E87C5B"/>
    <w:p w14:paraId="037815D6" w14:textId="77777777" w:rsidR="00E87C5B" w:rsidRDefault="00E87C5B"/>
    <w:p w14:paraId="30EA70DC" w14:textId="77777777" w:rsidR="00E87C5B" w:rsidRDefault="00E87C5B"/>
    <w:p w14:paraId="2CF871A7" w14:textId="77777777" w:rsidR="00E87C5B" w:rsidRDefault="00E87C5B"/>
    <w:p w14:paraId="522CE351" w14:textId="77777777" w:rsidR="00E87C5B" w:rsidRDefault="00E87C5B"/>
    <w:sectPr w:rsidR="00E87C5B">
      <w:pgSz w:w="11906" w:h="16838"/>
      <w:pgMar w:top="1417" w:right="1417" w:bottom="1417" w:left="1417"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C5B"/>
    <w:rsid w:val="002A2B19"/>
    <w:rsid w:val="00C11087"/>
    <w:rsid w:val="00E87C5B"/>
  </w:rsids>
  <m:mathPr>
    <m:mathFont m:val="Cambria Math"/>
    <m:brkBin m:val="before"/>
    <m:brkBinSub m:val="--"/>
    <m:smallFrac m:val="0"/>
    <m:dispDef/>
    <m:lMargin m:val="0"/>
    <m:rMargin m:val="0"/>
    <m:defJc m:val="centerGroup"/>
    <m:wrapIndent m:val="1440"/>
    <m:intLim m:val="subSup"/>
    <m:naryLim m:val="undOvr"/>
  </m:mathPr>
  <w:themeFontLang w:val="nb-N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6D391"/>
  <w15:docId w15:val="{4CB1E90D-AAB8-42E4-9CC9-C1961371D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229</Words>
  <Characters>1214</Characters>
  <Application>Microsoft Office Word</Application>
  <DocSecurity>4</DocSecurity>
  <Lines>10</Lines>
  <Paragraphs>2</Paragraphs>
  <ScaleCrop>false</ScaleCrop>
  <Company>Universitetet i Oslo</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Evgeniy Redekop</dc:creator>
  <dc:description/>
  <cp:lastModifiedBy>Thea Fossum Moen</cp:lastModifiedBy>
  <cp:revision>2</cp:revision>
  <dcterms:created xsi:type="dcterms:W3CDTF">2025-03-18T15:34:00Z</dcterms:created>
  <dcterms:modified xsi:type="dcterms:W3CDTF">2025-03-18T15:34:00Z</dcterms:modified>
  <dc:language>en-US</dc:language>
</cp:coreProperties>
</file>