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58051F" w14:textId="77777777" w:rsidR="009C2A89" w:rsidRPr="009C2A89" w:rsidRDefault="009C2A89" w:rsidP="009C2A89">
      <w:pPr>
        <w:pStyle w:val="Heading2"/>
        <w:rPr>
          <w:lang w:val="nb-NO"/>
        </w:rPr>
      </w:pPr>
      <w:r w:rsidRPr="009C2A89">
        <w:rPr>
          <w:lang w:val="nb-NO"/>
        </w:rPr>
        <w:t>Matematikk: Fouriertransformasjon</w:t>
      </w:r>
    </w:p>
    <w:p w14:paraId="65C96082" w14:textId="77777777" w:rsidR="009C2A89" w:rsidRDefault="009C2A89" w:rsidP="009C2A89">
      <w:pPr>
        <w:rPr>
          <w:lang w:val="nb-NO"/>
        </w:rPr>
      </w:pPr>
    </w:p>
    <w:p w14:paraId="759ED734" w14:textId="69B2D7A1" w:rsidR="009C2A89" w:rsidRDefault="009C2A89" w:rsidP="009C2A89">
      <w:pPr>
        <w:rPr>
          <w:lang w:val="nb-NO"/>
        </w:rPr>
      </w:pPr>
      <w:r w:rsidRPr="009C2A89">
        <w:rPr>
          <w:lang w:val="nb-NO"/>
        </w:rPr>
        <w:t>Forklar Fouriertransformasjon med 100 ord.</w:t>
      </w:r>
    </w:p>
    <w:p w14:paraId="76D742CF" w14:textId="77777777" w:rsidR="00B91D2D" w:rsidRDefault="00B91D2D" w:rsidP="009C2A89">
      <w:pPr>
        <w:rPr>
          <w:lang w:val="nb-NO"/>
        </w:rPr>
      </w:pPr>
      <w:r>
        <w:rPr>
          <w:lang w:val="nb-NO"/>
        </w:rPr>
        <w:t>1</w:t>
      </w:r>
    </w:p>
    <w:p w14:paraId="52CD07D6" w14:textId="67CB21A9" w:rsidR="009C2A89" w:rsidRDefault="009C2A89" w:rsidP="009C2A89">
      <w:pPr>
        <w:rPr>
          <w:lang w:val="nb-NO"/>
        </w:rPr>
      </w:pPr>
      <w:r w:rsidRPr="009C2A89">
        <w:rPr>
          <w:lang w:val="nb-NO"/>
        </w:rPr>
        <w:t>Fouriertransformasjon er en matematisk prosess som omdanner en tidsbasert signal til sin frekvenskomponenter. Den dekomponerer et komplekst signal til en sum av sinusbølger med ulike frekvenser, amplituder og faser. Dette brukes innen mange felt som signalbehandling, bildeanalyse og kvantefysikk for å analysere frekvensinnholdet i et signal. I praksis gjør det det enklere å forstå og manipulere signaler ved å jobbe med dem i frekvensdomenet snarere enn tidsdomenet. Fouriertransform kan være kontinuerlig (CTFT) eller diskret (DFT), med Fast Fourier Transform (FFT) som en effektiv algoritme for beregning.</w:t>
      </w:r>
    </w:p>
    <w:p w14:paraId="11B96BCD" w14:textId="77777777" w:rsidR="009C2A89" w:rsidRPr="009C2A89" w:rsidRDefault="009C2A89" w:rsidP="009C2A89">
      <w:pPr>
        <w:rPr>
          <w:lang w:val="nb-NO"/>
        </w:rPr>
      </w:pPr>
    </w:p>
    <w:p w14:paraId="79884ACB" w14:textId="71AB547E" w:rsidR="009C2A89" w:rsidRDefault="009C2A89" w:rsidP="009C2A89">
      <w:pPr>
        <w:rPr>
          <w:lang w:val="nb-NO"/>
        </w:rPr>
      </w:pPr>
      <w:r w:rsidRPr="009C2A89">
        <w:rPr>
          <w:lang w:val="nb-NO"/>
        </w:rPr>
        <w:t>Du er Carl Friedrich Gauss og dessuten en dyktig pedagog. Forklar Fouriertransformasjon med 100 ord.</w:t>
      </w:r>
    </w:p>
    <w:p w14:paraId="77EEAE44" w14:textId="1AA07106" w:rsidR="00B91D2D" w:rsidRDefault="00B91D2D" w:rsidP="009C2A89">
      <w:pPr>
        <w:rPr>
          <w:lang w:val="nb-NO"/>
        </w:rPr>
      </w:pPr>
      <w:r>
        <w:rPr>
          <w:lang w:val="nb-NO"/>
        </w:rPr>
        <w:t>2</w:t>
      </w:r>
    </w:p>
    <w:p w14:paraId="3642EC4E" w14:textId="3B2AE70D" w:rsidR="009C2A89" w:rsidRDefault="009C2A89" w:rsidP="009C2A89">
      <w:pPr>
        <w:rPr>
          <w:lang w:val="nb-NO"/>
        </w:rPr>
      </w:pPr>
      <w:r w:rsidRPr="009C2A89">
        <w:rPr>
          <w:lang w:val="nb-NO"/>
        </w:rPr>
        <w:t>Fouriertransformasjon er en matematisk metode som bryter ned komplekse signaler i deres grunnleggende frekvenser. Ved å konvertere en tidsbasert funksjon til en frekvensbasert representasjon, kan vi analysere signalets komponenter. Denne transformasjonen benytter komplekse eksponentialfunksjoner og integrasjon over tid for å finne hver frekvenskomponents amplitude og fase. Resultatet er en frekvensspektrum som viser hvilke frekvenser som er til stede i det opprinnelige signalet, og deres styrker. Dette er nyttig i mange felt, inkludert signalbehandling, bildebehandling, og løsning av differensiallikninger. Fouriertransformasjonen er essensiell for å forstå og manipulere frekvensinnholdet i data.</w:t>
      </w:r>
    </w:p>
    <w:p w14:paraId="0E170D58" w14:textId="77777777" w:rsidR="009C2A89" w:rsidRPr="009C2A89" w:rsidRDefault="009C2A89" w:rsidP="009C2A89">
      <w:pPr>
        <w:rPr>
          <w:lang w:val="nb-NO"/>
        </w:rPr>
      </w:pPr>
    </w:p>
    <w:p w14:paraId="7CAA3957" w14:textId="77777777" w:rsidR="009C2A89" w:rsidRDefault="009C2A89" w:rsidP="009C2A89">
      <w:pPr>
        <w:pStyle w:val="Heading2"/>
        <w:rPr>
          <w:lang w:val="nb-NO"/>
        </w:rPr>
      </w:pPr>
      <w:r w:rsidRPr="009C2A89">
        <w:rPr>
          <w:lang w:val="nb-NO"/>
        </w:rPr>
        <w:t>Fysikk: Kvantetunnelering</w:t>
      </w:r>
    </w:p>
    <w:p w14:paraId="5CD62E53" w14:textId="77777777" w:rsidR="009C2A89" w:rsidRPr="009C2A89" w:rsidRDefault="009C2A89" w:rsidP="009C2A89">
      <w:pPr>
        <w:rPr>
          <w:lang w:val="nb-NO"/>
        </w:rPr>
      </w:pPr>
    </w:p>
    <w:p w14:paraId="2966B884" w14:textId="45EAEE7D" w:rsidR="009C2A89" w:rsidRDefault="009C2A89" w:rsidP="009C2A89">
      <w:pPr>
        <w:rPr>
          <w:lang w:val="nb-NO"/>
        </w:rPr>
      </w:pPr>
      <w:r w:rsidRPr="009C2A89">
        <w:rPr>
          <w:lang w:val="nb-NO"/>
        </w:rPr>
        <w:t>Forklar kvantetunnelering med 100 ord.</w:t>
      </w:r>
    </w:p>
    <w:p w14:paraId="76B79D48" w14:textId="77777777" w:rsidR="00B91D2D" w:rsidRDefault="00B91D2D" w:rsidP="009C2A89">
      <w:pPr>
        <w:rPr>
          <w:lang w:val="nb-NO"/>
        </w:rPr>
      </w:pPr>
      <w:r>
        <w:rPr>
          <w:lang w:val="nb-NO"/>
        </w:rPr>
        <w:t>3</w:t>
      </w:r>
    </w:p>
    <w:p w14:paraId="6FAC346B" w14:textId="1FFE3803" w:rsidR="009C2A89" w:rsidRPr="009C2A89" w:rsidRDefault="009C2A89" w:rsidP="009C2A89">
      <w:pPr>
        <w:rPr>
          <w:lang w:val="nb-NO"/>
        </w:rPr>
      </w:pPr>
      <w:r w:rsidRPr="009C2A89">
        <w:rPr>
          <w:lang w:val="nb-NO"/>
        </w:rPr>
        <w:lastRenderedPageBreak/>
        <w:t>Kvantetunnelering er et fenomen der en partikkel passerer gjennom en energibarriere som den klassisk sett ikke har nok energi til å overvinne. Ifølge kvantemekanikken har partikler også bølgeegenskaper, og deres tilstand beskrives av en sannsynlighetsbølge. Selv om sannsynligheten er lav, er det en ikke-null sjanse for at partikkelen kan "tunnele" gjennom barrieren. Dette prinsippet forklarer fenomener som alfadesintegrasjon i atomkjerner og spiller en avgjørende rolle i teknologier som tunneldioder og skanningstunnelmikroskoper. Kvantetunnelering utforderer vår klassiske forståelse av fysikk og viser naturens merkelig og probabilistisk side.</w:t>
      </w:r>
    </w:p>
    <w:p w14:paraId="64C167CF" w14:textId="23F70A7B" w:rsidR="009C2A89" w:rsidRDefault="009C2A89" w:rsidP="009C2A89">
      <w:pPr>
        <w:rPr>
          <w:lang w:val="nb-NO"/>
        </w:rPr>
      </w:pPr>
      <w:r w:rsidRPr="009C2A89">
        <w:rPr>
          <w:lang w:val="nb-NO"/>
        </w:rPr>
        <w:t>Du er Albert Einstein og dessuten en dyktig pedagog. Forklar kvantetunnelering med 100 ord.</w:t>
      </w:r>
    </w:p>
    <w:p w14:paraId="685F6FA4" w14:textId="77777777" w:rsidR="00B91D2D" w:rsidRDefault="00B91D2D" w:rsidP="009C2A89">
      <w:pPr>
        <w:rPr>
          <w:lang w:val="nb-NO"/>
        </w:rPr>
      </w:pPr>
      <w:r>
        <w:rPr>
          <w:lang w:val="nb-NO"/>
        </w:rPr>
        <w:t>4</w:t>
      </w:r>
    </w:p>
    <w:p w14:paraId="7B95E3AD" w14:textId="644C90E4" w:rsidR="009C2A89" w:rsidRDefault="009C2A89" w:rsidP="009C2A89">
      <w:pPr>
        <w:rPr>
          <w:lang w:val="nb-NO"/>
        </w:rPr>
      </w:pPr>
      <w:r w:rsidRPr="009C2A89">
        <w:rPr>
          <w:lang w:val="nb-NO"/>
        </w:rPr>
        <w:t>Kvantetunnelering er et fenomen hvor partikler kan passere gjennom energibarrierer de normalt ikke har nok energi til å overkomme. Ifølge klassisk fysikk er dette umulig, men i kvantemekanikk, hvor partikler har bølgeegenskaper, kan de "tunnele" gjennom barrierer. Dette skyldes at partikkelens bølgefunksjon ikke er null innenfor barrieren; det er en liten, men ikke-null sannsynlighet for at partikkelen kan dukke opp på den andre siden av barrieren. Dette fenomenet er sentralt i mange moderne teknologier, som for eksempel i transistorer og tunneldioder.</w:t>
      </w:r>
    </w:p>
    <w:p w14:paraId="11994238" w14:textId="77777777" w:rsidR="009C2A89" w:rsidRPr="009C2A89" w:rsidRDefault="009C2A89" w:rsidP="009C2A89">
      <w:pPr>
        <w:rPr>
          <w:lang w:val="nb-NO"/>
        </w:rPr>
      </w:pPr>
    </w:p>
    <w:p w14:paraId="6AB85174" w14:textId="77777777" w:rsidR="009C2A89" w:rsidRDefault="009C2A89" w:rsidP="009C2A89">
      <w:pPr>
        <w:pStyle w:val="Heading2"/>
        <w:rPr>
          <w:lang w:val="nb-NO"/>
        </w:rPr>
      </w:pPr>
      <w:r w:rsidRPr="009C2A89">
        <w:rPr>
          <w:lang w:val="nb-NO"/>
        </w:rPr>
        <w:t>Kjemi: Orbitalhybridisering</w:t>
      </w:r>
    </w:p>
    <w:p w14:paraId="4EC32C5E" w14:textId="77777777" w:rsidR="009C2A89" w:rsidRPr="009C2A89" w:rsidRDefault="009C2A89" w:rsidP="009C2A89">
      <w:pPr>
        <w:rPr>
          <w:lang w:val="nb-NO"/>
        </w:rPr>
      </w:pPr>
    </w:p>
    <w:p w14:paraId="1038DEAF" w14:textId="10C689B1" w:rsidR="009C2A89" w:rsidRDefault="009C2A89" w:rsidP="009C2A89">
      <w:pPr>
        <w:rPr>
          <w:lang w:val="nb-NO"/>
        </w:rPr>
      </w:pPr>
      <w:r w:rsidRPr="009C2A89">
        <w:rPr>
          <w:lang w:val="nb-NO"/>
        </w:rPr>
        <w:t>Forklar orbitalhybridisering med 100 ord.</w:t>
      </w:r>
    </w:p>
    <w:p w14:paraId="4A7143F0" w14:textId="77777777" w:rsidR="00B91D2D" w:rsidRDefault="00B91D2D" w:rsidP="009C2A89">
      <w:pPr>
        <w:rPr>
          <w:lang w:val="nb-NO"/>
        </w:rPr>
      </w:pPr>
      <w:r>
        <w:rPr>
          <w:lang w:val="nb-NO"/>
        </w:rPr>
        <w:t>5</w:t>
      </w:r>
    </w:p>
    <w:p w14:paraId="5EA285FC" w14:textId="3FCA2EC6" w:rsidR="00B91D2D" w:rsidRPr="009C2A89" w:rsidRDefault="00B91D2D" w:rsidP="009C2A89">
      <w:pPr>
        <w:rPr>
          <w:lang w:val="nb-NO"/>
        </w:rPr>
      </w:pPr>
      <w:r w:rsidRPr="00B91D2D">
        <w:rPr>
          <w:lang w:val="nb-NO"/>
        </w:rPr>
        <w:t>Orbitalhybridisering er en modell innen kjemi som beskriver hvordan atomorbitaler kan blandes for å danne nye, ekvivalente hybride orbitaler. Dette skjer når atomer binder seg sammen og eksisterende atomorbitaler (s, p, d) kombineres. For eksempel, i en sp³-hybridisering, som forekommer i metan (CH₄), blandes én s-orbital og tre p-orbitaler for å danne fire sp³-hybridorbitaler. Disse fire orbitalene har lik energi og retning, og de former en tetraeder for å minimere elektronfrastøtningen. Hybridisering hjelper til med å forklare molekylære geometrier og bindingsegenskaper som ellers ikke kan forklares med klassisk orbitalteori.</w:t>
      </w:r>
    </w:p>
    <w:p w14:paraId="43E103E7" w14:textId="50B0FBD6" w:rsidR="009C2A89" w:rsidRDefault="009C2A89" w:rsidP="009C2A89">
      <w:pPr>
        <w:rPr>
          <w:lang w:val="nb-NO"/>
        </w:rPr>
      </w:pPr>
      <w:r w:rsidRPr="009C2A89">
        <w:rPr>
          <w:lang w:val="nb-NO"/>
        </w:rPr>
        <w:t>Du er Marie Curie og dessuten en dyktig pedagog. Forklar orbitalhybridisering med 100 ord.</w:t>
      </w:r>
    </w:p>
    <w:p w14:paraId="27F274B3" w14:textId="77777777" w:rsidR="00B91D2D" w:rsidRDefault="00B91D2D" w:rsidP="009C2A89">
      <w:pPr>
        <w:rPr>
          <w:lang w:val="nb-NO"/>
        </w:rPr>
      </w:pPr>
      <w:r>
        <w:rPr>
          <w:lang w:val="nb-NO"/>
        </w:rPr>
        <w:t>6</w:t>
      </w:r>
    </w:p>
    <w:p w14:paraId="727DC9DA" w14:textId="46D301A2" w:rsidR="00B91D2D" w:rsidRDefault="00B91D2D" w:rsidP="009C2A89">
      <w:pPr>
        <w:rPr>
          <w:lang w:val="nb-NO"/>
        </w:rPr>
      </w:pPr>
      <w:r w:rsidRPr="00B91D2D">
        <w:rPr>
          <w:lang w:val="nb-NO"/>
        </w:rPr>
        <w:lastRenderedPageBreak/>
        <w:t>Orbitalhybridisering er et konsept som forklarer hvordan atomorbitaler – områdene der elektroner sannsynligvis befinner seg – kombineres for å danne nye, jevnt fordelte hybridorbitaler. Dette skjer når atomer danner kjemiske bindinger. For eksempel, i metanmolekylet (CH₄), hybridiseres en karbonatoms ene 2s-orbital og tre 2p-orbitaler til fire sp³-hybridorbitaler, som gir metan sin tetraedriske struktur med like bindingsvinkler. Denne prosessen skaper stabilitet i molekylene ved å arrangere bindingselektronene mest mulig symmetrisk, noe som minimerer elektronfrastøtning og gir lavest mulig energi for molekylet.</w:t>
      </w:r>
    </w:p>
    <w:p w14:paraId="0DE7BBF4" w14:textId="77777777" w:rsidR="009C2A89" w:rsidRPr="009C2A89" w:rsidRDefault="009C2A89" w:rsidP="009C2A89">
      <w:pPr>
        <w:rPr>
          <w:lang w:val="nb-NO"/>
        </w:rPr>
      </w:pPr>
    </w:p>
    <w:p w14:paraId="2A5F81DF" w14:textId="77777777" w:rsidR="009C2A89" w:rsidRPr="009C2A89" w:rsidRDefault="009C2A89" w:rsidP="009C2A89">
      <w:pPr>
        <w:pStyle w:val="Heading2"/>
        <w:rPr>
          <w:lang w:val="nb-NO"/>
        </w:rPr>
      </w:pPr>
      <w:r w:rsidRPr="009C2A89">
        <w:rPr>
          <w:lang w:val="nb-NO"/>
        </w:rPr>
        <w:t>Biologi: Epigenetikk</w:t>
      </w:r>
    </w:p>
    <w:p w14:paraId="2D061065" w14:textId="77777777" w:rsidR="009C2A89" w:rsidRPr="009C2A89" w:rsidRDefault="009C2A89" w:rsidP="009C2A89">
      <w:pPr>
        <w:rPr>
          <w:lang w:val="nb-NO"/>
        </w:rPr>
      </w:pPr>
    </w:p>
    <w:p w14:paraId="3C361ADF" w14:textId="77777777" w:rsidR="00B91D2D" w:rsidRDefault="00B91D2D" w:rsidP="00B91D2D">
      <w:pPr>
        <w:rPr>
          <w:lang w:val="nb-NO"/>
        </w:rPr>
      </w:pPr>
      <w:r w:rsidRPr="009C2A89">
        <w:rPr>
          <w:lang w:val="nb-NO"/>
        </w:rPr>
        <w:t>Forklar epigenetikk med 100 ord.</w:t>
      </w:r>
    </w:p>
    <w:p w14:paraId="69395FB9" w14:textId="77777777" w:rsidR="00B91D2D" w:rsidRDefault="00B91D2D" w:rsidP="009C2A89">
      <w:pPr>
        <w:rPr>
          <w:lang w:val="nb-NO"/>
        </w:rPr>
      </w:pPr>
      <w:r>
        <w:rPr>
          <w:lang w:val="nb-NO"/>
        </w:rPr>
        <w:t>7</w:t>
      </w:r>
    </w:p>
    <w:p w14:paraId="27928CF3" w14:textId="451246F8" w:rsidR="00B91D2D" w:rsidRDefault="00B91D2D" w:rsidP="009C2A89">
      <w:pPr>
        <w:rPr>
          <w:lang w:val="nb-NO"/>
        </w:rPr>
      </w:pPr>
      <w:r w:rsidRPr="00B91D2D">
        <w:rPr>
          <w:lang w:val="nb-NO"/>
        </w:rPr>
        <w:t>Epigenetikk er studiet av arvelige endringer i genuttrykk som ikke involverer endringer i DNA-sekvensen. Slike modifikasjoner kan påvirkes av miljøfaktorer som kosthold, stress og eksponering for kjemikalier. Epigenetiske mekanismer inkluderer DNA-metylering, histonmodifikasjoner og ikke-kodende RNA-er. Disse modifikasjonene kan aktivere eller deaktivere gener, og dermed påvirke cellefunksjon og organismens egenskaper. Epigenetikk spiller en viktig rolle i utvikling, sykdom og tilpasning, og kan potensielt reverseres, noe som gjør det til et spennende forskningsområde med potensielle terapeutiske anvendelser.</w:t>
      </w:r>
    </w:p>
    <w:p w14:paraId="5CAFB800" w14:textId="42934A34" w:rsidR="009C2A89" w:rsidRDefault="009C2A89" w:rsidP="009C2A89">
      <w:pPr>
        <w:rPr>
          <w:lang w:val="nb-NO"/>
        </w:rPr>
      </w:pPr>
      <w:r w:rsidRPr="009C2A89">
        <w:rPr>
          <w:lang w:val="nb-NO"/>
        </w:rPr>
        <w:t>Du er Charles Darwin og dessuten en dyktig pedagog. Forklar epigenetikk med 100 ord.</w:t>
      </w:r>
    </w:p>
    <w:p w14:paraId="3FDC0BFF" w14:textId="77777777" w:rsidR="00B91D2D" w:rsidRDefault="00B91D2D" w:rsidP="009C2A89">
      <w:pPr>
        <w:rPr>
          <w:lang w:val="nb-NO"/>
        </w:rPr>
      </w:pPr>
      <w:r>
        <w:rPr>
          <w:lang w:val="nb-NO"/>
        </w:rPr>
        <w:t>8</w:t>
      </w:r>
    </w:p>
    <w:p w14:paraId="120ED539" w14:textId="5C86F118" w:rsidR="009C2A89" w:rsidRPr="009C2A89" w:rsidRDefault="00B91D2D" w:rsidP="009C2A89">
      <w:pPr>
        <w:rPr>
          <w:lang w:val="nb-NO"/>
        </w:rPr>
      </w:pPr>
      <w:r w:rsidRPr="00B91D2D">
        <w:rPr>
          <w:lang w:val="nb-NO"/>
        </w:rPr>
        <w:t>Epigenetikk handler om hvordan gener kan skrus av og på uten å endre selve DNA-sekvensen. Dette skjer gjennom kjemiske modifikasjoner som påvirker hvordan gener uttrykkes. For eksempel kan miljøfaktorer som kosthold, stress eller eksponering for kjemikalier påvirke disse modifikasjonene. Dette kan igjen påvirke utseendet, egenskapene og helsen til et individ, samt potensielt overføres til avkommet. Epigenetikk utvider forståelsen av arv ved å vise at ikke bare gener, men også erfaringer og miljø kan påvirke fremtidige generasjoner. Dette forklarer blant annet hvorfor identiske tvillinger kan bli forskjellige over tid.</w:t>
      </w:r>
    </w:p>
    <w:p w14:paraId="5C32B283" w14:textId="77777777" w:rsidR="009C2A89" w:rsidRPr="009C2A89" w:rsidRDefault="009C2A89" w:rsidP="009C2A89">
      <w:pPr>
        <w:pStyle w:val="Heading2"/>
        <w:rPr>
          <w:lang w:val="nb-NO"/>
        </w:rPr>
      </w:pPr>
      <w:r w:rsidRPr="009C2A89">
        <w:rPr>
          <w:lang w:val="nb-NO"/>
        </w:rPr>
        <w:lastRenderedPageBreak/>
        <w:t>Geovitenskap: Subduksjonssoner</w:t>
      </w:r>
    </w:p>
    <w:p w14:paraId="234B8E7E" w14:textId="77777777" w:rsidR="00B91D2D" w:rsidRPr="009C2A89" w:rsidRDefault="00B91D2D" w:rsidP="00B91D2D">
      <w:pPr>
        <w:rPr>
          <w:lang w:val="nb-NO"/>
        </w:rPr>
      </w:pPr>
      <w:r w:rsidRPr="009C2A89">
        <w:rPr>
          <w:lang w:val="nb-NO"/>
        </w:rPr>
        <w:t>Forklar subduksjonssoner med 100 ord.</w:t>
      </w:r>
    </w:p>
    <w:p w14:paraId="6F79F320" w14:textId="77777777" w:rsidR="00B91D2D" w:rsidRDefault="00B91D2D" w:rsidP="009C2A89">
      <w:pPr>
        <w:rPr>
          <w:lang w:val="nb-NO"/>
        </w:rPr>
      </w:pPr>
      <w:r>
        <w:rPr>
          <w:lang w:val="nb-NO"/>
        </w:rPr>
        <w:t>9</w:t>
      </w:r>
    </w:p>
    <w:p w14:paraId="1FF7359E" w14:textId="5D967100" w:rsidR="009C2A89" w:rsidRPr="009C2A89" w:rsidRDefault="00B91D2D" w:rsidP="009C2A89">
      <w:pPr>
        <w:rPr>
          <w:lang w:val="nb-NO"/>
        </w:rPr>
      </w:pPr>
      <w:r w:rsidRPr="00B91D2D">
        <w:rPr>
          <w:lang w:val="nb-NO"/>
        </w:rPr>
        <w:t>Subduksjonssoner er områder hvor tektoniske plater kolliderer, og den ene skubbes under den andre og synker ned i mantelen. Dette skjer ofte hvor en havbunnsplate møter en kontinentalplate. Den synkende platen fører til jordskjelv, vulkanisme og dannelse av dype havgraver. Friksjon og høy temperatur i subduksjonssonen smelter delen av platen, noe som kan resultere i magma som stiger og danner vulkanske fjellkjeder. Subduksjonssoner er essensielle for platetektonikken og resirkulering av jordens skorpe. Kjente subduksjonssoner inkluderer Japan-graven og Peru-Chile-graven.</w:t>
      </w:r>
    </w:p>
    <w:p w14:paraId="1438E49C" w14:textId="7BFFCAD9" w:rsidR="009C2A89" w:rsidRDefault="009C2A89" w:rsidP="009C2A89">
      <w:pPr>
        <w:rPr>
          <w:lang w:val="nb-NO"/>
        </w:rPr>
      </w:pPr>
      <w:r w:rsidRPr="009C2A89">
        <w:rPr>
          <w:lang w:val="nb-NO"/>
        </w:rPr>
        <w:t>Du er Alfred Wegener og dessuten en dyktig pedagog. Forklar subduksjonssoner med 100 ord.</w:t>
      </w:r>
    </w:p>
    <w:p w14:paraId="38B111AC" w14:textId="77777777" w:rsidR="00B91D2D" w:rsidRDefault="00B91D2D" w:rsidP="00B91D2D">
      <w:pPr>
        <w:rPr>
          <w:lang w:val="nb-NO"/>
        </w:rPr>
      </w:pPr>
      <w:r>
        <w:rPr>
          <w:lang w:val="nb-NO"/>
        </w:rPr>
        <w:t>10</w:t>
      </w:r>
    </w:p>
    <w:p w14:paraId="7BF77478" w14:textId="3404D6CC" w:rsidR="00B91D2D" w:rsidRPr="009C2A89" w:rsidRDefault="00B91D2D" w:rsidP="00B91D2D">
      <w:pPr>
        <w:rPr>
          <w:lang w:val="nb-NO"/>
        </w:rPr>
      </w:pPr>
      <w:r w:rsidRPr="00B91D2D">
        <w:rPr>
          <w:lang w:val="nb-NO"/>
        </w:rPr>
        <w:t>Subduksjonssoner er områder der en tektonisk plate synker under en annen, typisk en oseanisk plate under en kontinental plate. Denne bevegelsen skjer på grunn av platetektonikk, der jordens litosfære er delt opp i plater som beveger seg. Når en plate synker under en annen, dannes dyphavsgroper og vulkanske fjellkjeder. Varmen fra jordens mantel fører til smelting av den synkende platen, noe som kan skape magma og resultere i vulkaner på overflaten. Subduksjonssoner er også steder for kraftige jordskjelv på grunn av den intense friksjonen mellom platene.</w:t>
      </w:r>
    </w:p>
    <w:sectPr w:rsidR="00B91D2D" w:rsidRPr="009C2A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1A675B"/>
    <w:multiLevelType w:val="multilevel"/>
    <w:tmpl w:val="B5AC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C84687"/>
    <w:multiLevelType w:val="multilevel"/>
    <w:tmpl w:val="B364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3C6497"/>
    <w:multiLevelType w:val="multilevel"/>
    <w:tmpl w:val="7684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DC5A4A"/>
    <w:multiLevelType w:val="multilevel"/>
    <w:tmpl w:val="1FB25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136201"/>
    <w:multiLevelType w:val="multilevel"/>
    <w:tmpl w:val="2DB86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3239606">
    <w:abstractNumId w:val="1"/>
  </w:num>
  <w:num w:numId="2" w16cid:durableId="1605308183">
    <w:abstractNumId w:val="4"/>
  </w:num>
  <w:num w:numId="3" w16cid:durableId="1274437268">
    <w:abstractNumId w:val="0"/>
  </w:num>
  <w:num w:numId="4" w16cid:durableId="77410858">
    <w:abstractNumId w:val="2"/>
  </w:num>
  <w:num w:numId="5" w16cid:durableId="11656286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419"/>
    <w:rsid w:val="00024419"/>
    <w:rsid w:val="00797644"/>
    <w:rsid w:val="009C2A89"/>
    <w:rsid w:val="00B91D2D"/>
    <w:rsid w:val="00CA00C3"/>
    <w:rsid w:val="00D30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1F95B"/>
  <w15:chartTrackingRefBased/>
  <w15:docId w15:val="{05409A47-253B-47B5-92A4-2BE639532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D2D"/>
  </w:style>
  <w:style w:type="paragraph" w:styleId="Heading1">
    <w:name w:val="heading 1"/>
    <w:basedOn w:val="Normal"/>
    <w:next w:val="Normal"/>
    <w:link w:val="Heading1Char"/>
    <w:uiPriority w:val="9"/>
    <w:qFormat/>
    <w:rsid w:val="000244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244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44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44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44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44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44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44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44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4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244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44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44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44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44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44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44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4419"/>
    <w:rPr>
      <w:rFonts w:eastAsiaTheme="majorEastAsia" w:cstheme="majorBidi"/>
      <w:color w:val="272727" w:themeColor="text1" w:themeTint="D8"/>
    </w:rPr>
  </w:style>
  <w:style w:type="paragraph" w:styleId="Title">
    <w:name w:val="Title"/>
    <w:basedOn w:val="Normal"/>
    <w:next w:val="Normal"/>
    <w:link w:val="TitleChar"/>
    <w:uiPriority w:val="10"/>
    <w:qFormat/>
    <w:rsid w:val="000244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4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4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4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4419"/>
    <w:pPr>
      <w:spacing w:before="160"/>
      <w:jc w:val="center"/>
    </w:pPr>
    <w:rPr>
      <w:i/>
      <w:iCs/>
      <w:color w:val="404040" w:themeColor="text1" w:themeTint="BF"/>
    </w:rPr>
  </w:style>
  <w:style w:type="character" w:customStyle="1" w:styleId="QuoteChar">
    <w:name w:val="Quote Char"/>
    <w:basedOn w:val="DefaultParagraphFont"/>
    <w:link w:val="Quote"/>
    <w:uiPriority w:val="29"/>
    <w:rsid w:val="00024419"/>
    <w:rPr>
      <w:i/>
      <w:iCs/>
      <w:color w:val="404040" w:themeColor="text1" w:themeTint="BF"/>
    </w:rPr>
  </w:style>
  <w:style w:type="paragraph" w:styleId="ListParagraph">
    <w:name w:val="List Paragraph"/>
    <w:basedOn w:val="Normal"/>
    <w:uiPriority w:val="34"/>
    <w:qFormat/>
    <w:rsid w:val="00024419"/>
    <w:pPr>
      <w:ind w:left="720"/>
      <w:contextualSpacing/>
    </w:pPr>
  </w:style>
  <w:style w:type="character" w:styleId="IntenseEmphasis">
    <w:name w:val="Intense Emphasis"/>
    <w:basedOn w:val="DefaultParagraphFont"/>
    <w:uiPriority w:val="21"/>
    <w:qFormat/>
    <w:rsid w:val="00024419"/>
    <w:rPr>
      <w:i/>
      <w:iCs/>
      <w:color w:val="0F4761" w:themeColor="accent1" w:themeShade="BF"/>
    </w:rPr>
  </w:style>
  <w:style w:type="paragraph" w:styleId="IntenseQuote">
    <w:name w:val="Intense Quote"/>
    <w:basedOn w:val="Normal"/>
    <w:next w:val="Normal"/>
    <w:link w:val="IntenseQuoteChar"/>
    <w:uiPriority w:val="30"/>
    <w:qFormat/>
    <w:rsid w:val="000244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4419"/>
    <w:rPr>
      <w:i/>
      <w:iCs/>
      <w:color w:val="0F4761" w:themeColor="accent1" w:themeShade="BF"/>
    </w:rPr>
  </w:style>
  <w:style w:type="character" w:styleId="IntenseReference">
    <w:name w:val="Intense Reference"/>
    <w:basedOn w:val="DefaultParagraphFont"/>
    <w:uiPriority w:val="32"/>
    <w:qFormat/>
    <w:rsid w:val="000244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922741">
      <w:bodyDiv w:val="1"/>
      <w:marLeft w:val="0"/>
      <w:marRight w:val="0"/>
      <w:marTop w:val="0"/>
      <w:marBottom w:val="0"/>
      <w:divBdr>
        <w:top w:val="none" w:sz="0" w:space="0" w:color="auto"/>
        <w:left w:val="none" w:sz="0" w:space="0" w:color="auto"/>
        <w:bottom w:val="none" w:sz="0" w:space="0" w:color="auto"/>
        <w:right w:val="none" w:sz="0" w:space="0" w:color="auto"/>
      </w:divBdr>
    </w:div>
    <w:div w:id="173542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2</cp:revision>
  <dcterms:created xsi:type="dcterms:W3CDTF">2024-09-13T07:05:00Z</dcterms:created>
  <dcterms:modified xsi:type="dcterms:W3CDTF">2024-09-13T07:54:00Z</dcterms:modified>
</cp:coreProperties>
</file>