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F5F" w:rsidRDefault="00697E1A" w:rsidP="006B16E4">
      <w:pPr>
        <w:pStyle w:val="Title"/>
      </w:pPr>
      <w:bookmarkStart w:id="0" w:name="_GoBack"/>
      <w:bookmarkEnd w:id="0"/>
      <w:r w:rsidRPr="00A27606">
        <w:t xml:space="preserve">HMS-opplæringen ved MN-fakultetet </w:t>
      </w:r>
    </w:p>
    <w:p w:rsidR="00960DB0" w:rsidRDefault="00960DB0" w:rsidP="0004387A">
      <w:pPr>
        <w:pStyle w:val="Subtitle"/>
      </w:pPr>
      <w:r>
        <w:t>Kai Åge Fjeldheim,</w:t>
      </w:r>
      <w:r w:rsidR="00857A1C">
        <w:t xml:space="preserve"> Ellen Kristine Grøholt,</w:t>
      </w:r>
      <w:r>
        <w:t xml:space="preserve"> </w:t>
      </w:r>
      <w:r w:rsidR="00337A18">
        <w:t xml:space="preserve">Yvonne Halle, </w:t>
      </w:r>
      <w:r>
        <w:t>Knut Mørken og Hanne Sølna</w:t>
      </w:r>
    </w:p>
    <w:p w:rsidR="00960DB0" w:rsidRPr="00960DB0" w:rsidRDefault="00960DB0" w:rsidP="0004387A">
      <w:pPr>
        <w:pStyle w:val="Subtitle"/>
      </w:pPr>
      <w:r>
        <w:t>1</w:t>
      </w:r>
      <w:r w:rsidR="00D73BD1">
        <w:t>9</w:t>
      </w:r>
      <w:r>
        <w:t>.05.15</w:t>
      </w:r>
    </w:p>
    <w:p w:rsidR="009E663E" w:rsidRDefault="009E663E" w:rsidP="00427280">
      <w:pPr>
        <w:rPr>
          <w:rFonts w:ascii="Calibri" w:hAnsi="Calibri"/>
        </w:rPr>
      </w:pPr>
      <w:r>
        <w:rPr>
          <w:rFonts w:ascii="Calibri" w:hAnsi="Calibri"/>
        </w:rPr>
        <w:t>Dette notatet gir litt bakgrunnsinformasjon om MN-fakultetets HMS-opplæring for studentene og forslag til hvordan dette kan behandles studieadministrativt når vi nå får e-læringsmoduler for de fleste elementene.</w:t>
      </w:r>
    </w:p>
    <w:p w:rsidR="009E663E" w:rsidRDefault="009E663E" w:rsidP="00036957">
      <w:pPr>
        <w:pStyle w:val="Heading1"/>
      </w:pPr>
      <w:r>
        <w:t>Bakgrunn</w:t>
      </w:r>
    </w:p>
    <w:p w:rsidR="00E26277" w:rsidRDefault="001B3318" w:rsidP="00427280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680A14" wp14:editId="5CC9B904">
            <wp:simplePos x="0" y="0"/>
            <wp:positionH relativeFrom="column">
              <wp:posOffset>233045</wp:posOffset>
            </wp:positionH>
            <wp:positionV relativeFrom="paragraph">
              <wp:posOffset>2965450</wp:posOffset>
            </wp:positionV>
            <wp:extent cx="5024755" cy="2337435"/>
            <wp:effectExtent l="0" t="0" r="4445" b="43815"/>
            <wp:wrapTopAndBottom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56C6" w:rsidRPr="00B956C6">
        <w:rPr>
          <w:rFonts w:ascii="Calibri" w:hAnsi="Calibri"/>
        </w:rPr>
        <w:t xml:space="preserve">MN-fakultetet har over år drevet et aktivt arbeid med sikte på </w:t>
      </w:r>
      <w:r w:rsidR="00B956C6">
        <w:rPr>
          <w:rFonts w:ascii="Calibri" w:hAnsi="Calibri"/>
        </w:rPr>
        <w:t xml:space="preserve">å </w:t>
      </w:r>
      <w:r w:rsidR="00B956C6">
        <w:rPr>
          <w:rFonts w:ascii="Calibri" w:eastAsia="Calibri" w:hAnsi="Calibri" w:cs="Times New Roman"/>
          <w:lang w:eastAsia="en-US"/>
        </w:rPr>
        <w:t xml:space="preserve">redusere </w:t>
      </w:r>
      <w:r w:rsidR="00B956C6" w:rsidRPr="00316F5F">
        <w:rPr>
          <w:rFonts w:ascii="Calibri" w:eastAsia="Calibri" w:hAnsi="Calibri" w:cs="Times New Roman"/>
          <w:lang w:eastAsia="en-US"/>
        </w:rPr>
        <w:t>risikoen for ulykker og skader ved fakultetet</w:t>
      </w:r>
      <w:r w:rsidR="008E6F1A" w:rsidRPr="008E6F1A">
        <w:rPr>
          <w:rFonts w:ascii="Calibri" w:eastAsia="Calibri" w:hAnsi="Calibri" w:cs="Times New Roman"/>
          <w:lang w:eastAsia="en-US"/>
        </w:rPr>
        <w:t xml:space="preserve"> </w:t>
      </w:r>
      <w:r w:rsidR="008E6F1A">
        <w:rPr>
          <w:rFonts w:ascii="Calibri" w:eastAsia="Calibri" w:hAnsi="Calibri" w:cs="Times New Roman"/>
          <w:lang w:eastAsia="en-US"/>
        </w:rPr>
        <w:t xml:space="preserve">og </w:t>
      </w:r>
      <w:r w:rsidR="008E6F1A" w:rsidRPr="00B956C6">
        <w:rPr>
          <w:rFonts w:ascii="Calibri" w:eastAsia="Calibri" w:hAnsi="Calibri" w:cs="Times New Roman"/>
          <w:lang w:eastAsia="en-US"/>
        </w:rPr>
        <w:t>tilfredsstille arbeidsmiljølovens bestemmelser om adekvat opplæring i HMS til studentene</w:t>
      </w:r>
      <w:r w:rsidR="00B956C6">
        <w:rPr>
          <w:rFonts w:ascii="Calibri" w:eastAsia="Calibri" w:hAnsi="Calibri" w:cs="Times New Roman"/>
          <w:lang w:eastAsia="en-US"/>
        </w:rPr>
        <w:t>.  HMS-opplæringen har endret seg over tid både m</w:t>
      </w:r>
      <w:r w:rsidR="008E6F1A">
        <w:rPr>
          <w:rFonts w:ascii="Calibri" w:eastAsia="Calibri" w:hAnsi="Calibri" w:cs="Times New Roman"/>
          <w:lang w:eastAsia="en-US"/>
        </w:rPr>
        <w:t>ed hensyn til</w:t>
      </w:r>
      <w:r w:rsidR="00B956C6">
        <w:rPr>
          <w:rFonts w:ascii="Calibri" w:eastAsia="Calibri" w:hAnsi="Calibri" w:cs="Times New Roman"/>
          <w:lang w:eastAsia="en-US"/>
        </w:rPr>
        <w:t xml:space="preserve"> tidsbruk og innhold</w:t>
      </w:r>
      <w:r w:rsidR="008E6F1A">
        <w:rPr>
          <w:rFonts w:ascii="Calibri" w:eastAsia="Calibri" w:hAnsi="Calibri" w:cs="Times New Roman"/>
          <w:lang w:eastAsia="en-US"/>
        </w:rPr>
        <w:t>, og n</w:t>
      </w:r>
      <w:r w:rsidR="00B24DB4">
        <w:rPr>
          <w:rFonts w:ascii="Calibri" w:eastAsia="Calibri" w:hAnsi="Calibri" w:cs="Times New Roman"/>
          <w:lang w:eastAsia="en-US"/>
        </w:rPr>
        <w:t>åværende HMS-opplæring er meget ressurskrevende</w:t>
      </w:r>
      <w:r w:rsidR="002550F3">
        <w:rPr>
          <w:rFonts w:ascii="Calibri" w:eastAsia="Calibri" w:hAnsi="Calibri" w:cs="Times New Roman"/>
          <w:lang w:eastAsia="en-US"/>
        </w:rPr>
        <w:t>. D</w:t>
      </w:r>
      <w:r w:rsidR="00B24DB4">
        <w:rPr>
          <w:rFonts w:ascii="Calibri" w:eastAsia="Calibri" w:hAnsi="Calibri" w:cs="Times New Roman"/>
          <w:lang w:eastAsia="en-US"/>
        </w:rPr>
        <w:t xml:space="preserve">et er også blitt stilt spørsmål </w:t>
      </w:r>
      <w:r w:rsidR="002550F3">
        <w:rPr>
          <w:rFonts w:ascii="Calibri" w:eastAsia="Calibri" w:hAnsi="Calibri" w:cs="Times New Roman"/>
          <w:lang w:eastAsia="en-US"/>
        </w:rPr>
        <w:t>v</w:t>
      </w:r>
      <w:r w:rsidR="00B24DB4">
        <w:rPr>
          <w:rFonts w:ascii="Calibri" w:eastAsia="Calibri" w:hAnsi="Calibri" w:cs="Times New Roman"/>
          <w:lang w:eastAsia="en-US"/>
        </w:rPr>
        <w:t>ed hvor relevant denne er</w:t>
      </w:r>
      <w:r w:rsidR="002550F3">
        <w:rPr>
          <w:rFonts w:ascii="Calibri" w:eastAsia="Calibri" w:hAnsi="Calibri" w:cs="Times New Roman"/>
          <w:lang w:eastAsia="en-US"/>
        </w:rPr>
        <w:t xml:space="preserve"> for studentene og i hvilken grad HMS-opplæringen i tilstrekkelig grad er integrert i den øvrige u</w:t>
      </w:r>
      <w:r w:rsidR="008E6F1A">
        <w:rPr>
          <w:rFonts w:ascii="Calibri" w:eastAsia="Calibri" w:hAnsi="Calibri" w:cs="Times New Roman"/>
          <w:lang w:eastAsia="en-US"/>
        </w:rPr>
        <w:t>tdann</w:t>
      </w:r>
      <w:r w:rsidR="002550F3">
        <w:rPr>
          <w:rFonts w:ascii="Calibri" w:eastAsia="Calibri" w:hAnsi="Calibri" w:cs="Times New Roman"/>
          <w:lang w:eastAsia="en-US"/>
        </w:rPr>
        <w:t>ingsvirksomheten</w:t>
      </w:r>
      <w:r w:rsidR="00B24DB4">
        <w:rPr>
          <w:rFonts w:ascii="Calibri" w:eastAsia="Calibri" w:hAnsi="Calibri" w:cs="Times New Roman"/>
          <w:lang w:eastAsia="en-US"/>
        </w:rPr>
        <w:t xml:space="preserve">.   </w:t>
      </w:r>
      <w:r w:rsidR="00586F57">
        <w:rPr>
          <w:rFonts w:ascii="Calibri" w:eastAsia="Calibri" w:hAnsi="Calibri" w:cs="Times New Roman"/>
          <w:lang w:eastAsia="en-US"/>
        </w:rPr>
        <w:t xml:space="preserve">Med dette som utgangspunkt ble det i 2014 etablert et elæringsprosjekt med formål å erstatte deler av nåværende HMS-opplæring for bachelorstudenter med elæringsmoduler fra høsten 2015.  </w:t>
      </w:r>
      <w:r w:rsidR="00EF04C5">
        <w:rPr>
          <w:rFonts w:ascii="Calibri" w:eastAsia="Calibri" w:hAnsi="Calibri" w:cs="Times New Roman"/>
          <w:lang w:eastAsia="en-US"/>
        </w:rPr>
        <w:t xml:space="preserve">Det ble i tillegg fokusert på verdien av å se sammenhengen mellom den HMS-opplæring studentene får </w:t>
      </w:r>
      <w:r w:rsidR="00266796">
        <w:rPr>
          <w:rFonts w:ascii="Calibri" w:eastAsia="Calibri" w:hAnsi="Calibri" w:cs="Times New Roman"/>
          <w:lang w:eastAsia="en-US"/>
        </w:rPr>
        <w:t>1</w:t>
      </w:r>
      <w:r w:rsidR="00EF04C5">
        <w:rPr>
          <w:rFonts w:ascii="Calibri" w:eastAsia="Calibri" w:hAnsi="Calibri" w:cs="Times New Roman"/>
          <w:lang w:eastAsia="en-US"/>
        </w:rPr>
        <w:t xml:space="preserve">) i elæringsmodulene, </w:t>
      </w:r>
      <w:r w:rsidR="00266796">
        <w:rPr>
          <w:rFonts w:ascii="Calibri" w:eastAsia="Calibri" w:hAnsi="Calibri" w:cs="Times New Roman"/>
          <w:lang w:eastAsia="en-US"/>
        </w:rPr>
        <w:t>2</w:t>
      </w:r>
      <w:r w:rsidR="00EF04C5">
        <w:rPr>
          <w:rFonts w:ascii="Calibri" w:eastAsia="Calibri" w:hAnsi="Calibri" w:cs="Times New Roman"/>
          <w:lang w:eastAsia="en-US"/>
        </w:rPr>
        <w:t xml:space="preserve">) i brannmodulen og </w:t>
      </w:r>
      <w:r w:rsidR="00266796">
        <w:rPr>
          <w:rFonts w:ascii="Calibri" w:eastAsia="Calibri" w:hAnsi="Calibri" w:cs="Times New Roman"/>
          <w:lang w:eastAsia="en-US"/>
        </w:rPr>
        <w:t>3</w:t>
      </w:r>
      <w:r w:rsidR="00EF04C5">
        <w:rPr>
          <w:rFonts w:ascii="Calibri" w:eastAsia="Calibri" w:hAnsi="Calibri" w:cs="Times New Roman"/>
          <w:lang w:eastAsia="en-US"/>
        </w:rPr>
        <w:t xml:space="preserve">) lokalt på det enkelte institutt. </w:t>
      </w:r>
      <w:r w:rsidR="00266796">
        <w:rPr>
          <w:rFonts w:ascii="Calibri" w:eastAsia="Calibri" w:hAnsi="Calibri" w:cs="Times New Roman"/>
          <w:lang w:eastAsia="en-US"/>
        </w:rPr>
        <w:t>I tillegg er det et fokus på læringsmiljø gjennom flere tiltak som for eksempel programseminar, mottak av nye studenter og</w:t>
      </w:r>
      <w:r w:rsidR="00DD4A3B">
        <w:rPr>
          <w:rFonts w:ascii="Calibri" w:eastAsia="Calibri" w:hAnsi="Calibri" w:cs="Times New Roman"/>
          <w:lang w:eastAsia="en-US"/>
        </w:rPr>
        <w:t xml:space="preserve"> </w:t>
      </w:r>
      <w:r w:rsidR="00266796">
        <w:rPr>
          <w:rFonts w:ascii="Calibri" w:eastAsia="Calibri" w:hAnsi="Calibri" w:cs="Times New Roman"/>
          <w:lang w:eastAsia="en-US"/>
        </w:rPr>
        <w:t xml:space="preserve">ForVei-samtaler. </w:t>
      </w:r>
      <w:r w:rsidR="003E0EDA">
        <w:rPr>
          <w:rFonts w:ascii="Calibri" w:eastAsia="Calibri" w:hAnsi="Calibri" w:cs="Times New Roman"/>
          <w:lang w:eastAsia="en-US"/>
        </w:rPr>
        <w:t>Figur</w:t>
      </w:r>
      <w:r w:rsidR="00EF04C5">
        <w:rPr>
          <w:rFonts w:ascii="Calibri" w:eastAsia="Calibri" w:hAnsi="Calibri" w:cs="Times New Roman"/>
          <w:lang w:eastAsia="en-US"/>
        </w:rPr>
        <w:t xml:space="preserve"> 1. illustrerer denne sammenhengen. </w:t>
      </w:r>
    </w:p>
    <w:p w:rsidR="00E26277" w:rsidRDefault="00E26277" w:rsidP="00427280">
      <w:pPr>
        <w:rPr>
          <w:rFonts w:ascii="Calibri" w:hAnsi="Calibri"/>
        </w:rPr>
      </w:pPr>
    </w:p>
    <w:p w:rsidR="00427280" w:rsidRDefault="00B24DB4" w:rsidP="00DC05E7">
      <w:r>
        <w:rPr>
          <w:lang w:eastAsia="en-US"/>
        </w:rPr>
        <w:t xml:space="preserve">Dagens HMS-opplæring for studenter består av </w:t>
      </w:r>
      <w:r w:rsidR="00294E7B">
        <w:rPr>
          <w:lang w:eastAsia="en-US"/>
        </w:rPr>
        <w:t>10</w:t>
      </w:r>
      <w:r>
        <w:rPr>
          <w:lang w:eastAsia="en-US"/>
        </w:rPr>
        <w:t xml:space="preserve"> timer </w:t>
      </w:r>
      <w:r w:rsidR="009E4954">
        <w:rPr>
          <w:lang w:eastAsia="en-US"/>
        </w:rPr>
        <w:t xml:space="preserve">undervisning </w:t>
      </w:r>
      <w:r>
        <w:rPr>
          <w:lang w:eastAsia="en-US"/>
        </w:rPr>
        <w:t xml:space="preserve">fordelt på </w:t>
      </w:r>
      <w:r w:rsidR="007A633D">
        <w:rPr>
          <w:lang w:eastAsia="en-US"/>
        </w:rPr>
        <w:t>4</w:t>
      </w:r>
      <w:r w:rsidR="001B3318">
        <w:rPr>
          <w:lang w:eastAsia="en-US"/>
        </w:rPr>
        <w:t xml:space="preserve"> e</w:t>
      </w:r>
      <w:r>
        <w:rPr>
          <w:lang w:eastAsia="en-US"/>
        </w:rPr>
        <w:t>mne</w:t>
      </w:r>
      <w:r w:rsidR="001B3318">
        <w:rPr>
          <w:lang w:eastAsia="en-US"/>
        </w:rPr>
        <w:t>r:</w:t>
      </w:r>
      <w:r>
        <w:rPr>
          <w:lang w:eastAsia="en-US"/>
        </w:rPr>
        <w:t xml:space="preserve"> </w:t>
      </w:r>
      <w:r w:rsidR="001B3318">
        <w:rPr>
          <w:lang w:eastAsia="en-US"/>
        </w:rPr>
        <w:t>G</w:t>
      </w:r>
      <w:r>
        <w:rPr>
          <w:lang w:eastAsia="en-US"/>
        </w:rPr>
        <w:t xml:space="preserve">enerell HMS, </w:t>
      </w:r>
      <w:r w:rsidR="001B3318">
        <w:rPr>
          <w:lang w:eastAsia="en-US"/>
        </w:rPr>
        <w:t>L</w:t>
      </w:r>
      <w:r>
        <w:rPr>
          <w:lang w:eastAsia="en-US"/>
        </w:rPr>
        <w:t xml:space="preserve">absikkerhet, </w:t>
      </w:r>
      <w:r w:rsidR="001B3318">
        <w:rPr>
          <w:lang w:eastAsia="en-US"/>
        </w:rPr>
        <w:t>F</w:t>
      </w:r>
      <w:r>
        <w:rPr>
          <w:lang w:eastAsia="en-US"/>
        </w:rPr>
        <w:t>eltsikkerhet</w:t>
      </w:r>
      <w:r w:rsidR="001B3318">
        <w:rPr>
          <w:lang w:eastAsia="en-US"/>
        </w:rPr>
        <w:t xml:space="preserve"> og E</w:t>
      </w:r>
      <w:r>
        <w:rPr>
          <w:lang w:eastAsia="en-US"/>
        </w:rPr>
        <w:t>lsikkerhet</w:t>
      </w:r>
      <w:r w:rsidR="003E0EDA">
        <w:rPr>
          <w:lang w:eastAsia="en-US"/>
        </w:rPr>
        <w:t>. Fra høsten 2015 vil disse bli</w:t>
      </w:r>
      <w:r w:rsidR="00057451">
        <w:t xml:space="preserve"> erstattet av </w:t>
      </w:r>
      <w:r w:rsidR="00427280">
        <w:t xml:space="preserve">følgende </w:t>
      </w:r>
      <w:r w:rsidR="009E663E">
        <w:t>7</w:t>
      </w:r>
      <w:r w:rsidR="007A633D">
        <w:t xml:space="preserve"> </w:t>
      </w:r>
      <w:r w:rsidR="00427280">
        <w:t>moduler</w:t>
      </w:r>
      <w:r w:rsidR="009E663E">
        <w:t xml:space="preserve"> der de 6 første er elæringsmoduler</w:t>
      </w:r>
      <w:r w:rsidR="00427280">
        <w:t>:</w:t>
      </w:r>
      <w:r w:rsidR="00316F5F">
        <w:t xml:space="preserve"> </w:t>
      </w:r>
    </w:p>
    <w:p w:rsidR="00316F5F" w:rsidRPr="00427280" w:rsidRDefault="00427280" w:rsidP="00036957">
      <w:pPr>
        <w:pStyle w:val="ListParagraph"/>
        <w:numPr>
          <w:ilvl w:val="0"/>
          <w:numId w:val="13"/>
        </w:numPr>
        <w:rPr>
          <w:rFonts w:ascii="Calibri" w:hAnsi="Calibri"/>
        </w:rPr>
      </w:pPr>
      <w:r w:rsidRPr="00427280">
        <w:rPr>
          <w:rFonts w:ascii="Calibri" w:hAnsi="Calibri"/>
        </w:rPr>
        <w:lastRenderedPageBreak/>
        <w:t>Trygghet og fysisk miljø</w:t>
      </w:r>
    </w:p>
    <w:p w:rsidR="00316F5F" w:rsidRDefault="00427280" w:rsidP="00036957">
      <w:pPr>
        <w:pStyle w:val="ListParagraph"/>
        <w:numPr>
          <w:ilvl w:val="0"/>
          <w:numId w:val="13"/>
        </w:numPr>
        <w:rPr>
          <w:rFonts w:ascii="Calibri" w:hAnsi="Calibri"/>
        </w:rPr>
      </w:pPr>
      <w:r>
        <w:rPr>
          <w:rFonts w:ascii="Calibri" w:hAnsi="Calibri"/>
        </w:rPr>
        <w:t xml:space="preserve">Utviklende </w:t>
      </w:r>
      <w:r w:rsidR="00316F5F">
        <w:rPr>
          <w:rFonts w:ascii="Calibri" w:hAnsi="Calibri"/>
        </w:rPr>
        <w:t>læringsmiljø</w:t>
      </w:r>
    </w:p>
    <w:p w:rsidR="00316F5F" w:rsidRDefault="00316F5F" w:rsidP="00036957">
      <w:pPr>
        <w:pStyle w:val="ListParagraph"/>
        <w:numPr>
          <w:ilvl w:val="0"/>
          <w:numId w:val="13"/>
        </w:numPr>
        <w:rPr>
          <w:rFonts w:ascii="Calibri" w:hAnsi="Calibri"/>
        </w:rPr>
      </w:pPr>
      <w:r>
        <w:rPr>
          <w:rFonts w:ascii="Calibri" w:hAnsi="Calibri"/>
        </w:rPr>
        <w:t>Laboratoriesikkerhet</w:t>
      </w:r>
    </w:p>
    <w:p w:rsidR="00316F5F" w:rsidRDefault="00316F5F" w:rsidP="00036957">
      <w:pPr>
        <w:pStyle w:val="ListParagraph"/>
        <w:numPr>
          <w:ilvl w:val="0"/>
          <w:numId w:val="13"/>
        </w:numPr>
        <w:rPr>
          <w:rFonts w:ascii="Calibri" w:hAnsi="Calibri"/>
        </w:rPr>
      </w:pPr>
      <w:r>
        <w:rPr>
          <w:rFonts w:ascii="Calibri" w:hAnsi="Calibri"/>
        </w:rPr>
        <w:t>El-sikkerhet</w:t>
      </w:r>
    </w:p>
    <w:p w:rsidR="00316F5F" w:rsidRDefault="00316F5F" w:rsidP="00036957">
      <w:pPr>
        <w:pStyle w:val="ListParagraph"/>
        <w:numPr>
          <w:ilvl w:val="0"/>
          <w:numId w:val="13"/>
        </w:numPr>
        <w:rPr>
          <w:rFonts w:ascii="Calibri" w:hAnsi="Calibri"/>
        </w:rPr>
      </w:pPr>
      <w:r>
        <w:rPr>
          <w:rFonts w:ascii="Calibri" w:hAnsi="Calibri"/>
        </w:rPr>
        <w:t>Feltsikkerhet</w:t>
      </w:r>
    </w:p>
    <w:p w:rsidR="00427280" w:rsidRDefault="00427280" w:rsidP="00036957">
      <w:pPr>
        <w:pStyle w:val="ListParagraph"/>
        <w:numPr>
          <w:ilvl w:val="0"/>
          <w:numId w:val="13"/>
        </w:numPr>
        <w:rPr>
          <w:rFonts w:ascii="Calibri" w:hAnsi="Calibri"/>
        </w:rPr>
      </w:pPr>
      <w:r>
        <w:rPr>
          <w:rFonts w:ascii="Calibri" w:hAnsi="Calibri"/>
        </w:rPr>
        <w:t>Klinikksikkerhet</w:t>
      </w:r>
    </w:p>
    <w:p w:rsidR="009E663E" w:rsidRDefault="009E663E" w:rsidP="00036957">
      <w:pPr>
        <w:pStyle w:val="ListParagraph"/>
        <w:numPr>
          <w:ilvl w:val="0"/>
          <w:numId w:val="13"/>
        </w:numPr>
        <w:rPr>
          <w:rFonts w:ascii="Calibri" w:hAnsi="Calibri"/>
        </w:rPr>
      </w:pPr>
      <w:r>
        <w:rPr>
          <w:rFonts w:ascii="Calibri" w:hAnsi="Calibri"/>
        </w:rPr>
        <w:t>Brannsikkerhet</w:t>
      </w:r>
    </w:p>
    <w:p w:rsidR="00E8464B" w:rsidRDefault="009E663E" w:rsidP="00427280">
      <w:pPr>
        <w:rPr>
          <w:rFonts w:ascii="Calibri" w:hAnsi="Calibri"/>
        </w:rPr>
      </w:pPr>
      <w:r>
        <w:rPr>
          <w:rFonts w:ascii="Calibri" w:hAnsi="Calibri"/>
        </w:rPr>
        <w:t>M</w:t>
      </w:r>
      <w:r w:rsidR="007A633D">
        <w:rPr>
          <w:rFonts w:ascii="Calibri" w:hAnsi="Calibri"/>
        </w:rPr>
        <w:t>odul</w:t>
      </w:r>
      <w:r w:rsidR="00F61EDF">
        <w:rPr>
          <w:rFonts w:ascii="Calibri" w:hAnsi="Calibri"/>
        </w:rPr>
        <w:t>en</w:t>
      </w:r>
      <w:r w:rsidR="007A633D">
        <w:rPr>
          <w:rFonts w:ascii="Calibri" w:hAnsi="Calibri"/>
        </w:rPr>
        <w:t xml:space="preserve"> i brannsikkerhet </w:t>
      </w:r>
      <w:r>
        <w:rPr>
          <w:rFonts w:ascii="Calibri" w:hAnsi="Calibri"/>
        </w:rPr>
        <w:t xml:space="preserve">er praktisk </w:t>
      </w:r>
      <w:r w:rsidR="003E0EDA">
        <w:rPr>
          <w:rFonts w:ascii="Calibri" w:hAnsi="Calibri"/>
        </w:rPr>
        <w:t xml:space="preserve">i form av en </w:t>
      </w:r>
      <w:r w:rsidR="007A633D">
        <w:rPr>
          <w:rFonts w:ascii="Calibri" w:hAnsi="Calibri"/>
        </w:rPr>
        <w:t xml:space="preserve">2 </w:t>
      </w:r>
      <w:r w:rsidR="003E0EDA">
        <w:rPr>
          <w:rFonts w:ascii="Calibri" w:hAnsi="Calibri"/>
        </w:rPr>
        <w:t xml:space="preserve">timers forelesning og </w:t>
      </w:r>
      <w:r w:rsidR="007A633D">
        <w:rPr>
          <w:rFonts w:ascii="Calibri" w:hAnsi="Calibri"/>
        </w:rPr>
        <w:t xml:space="preserve">1 </w:t>
      </w:r>
      <w:r w:rsidR="003E0EDA">
        <w:rPr>
          <w:rFonts w:ascii="Calibri" w:hAnsi="Calibri"/>
        </w:rPr>
        <w:t>time</w:t>
      </w:r>
      <w:r w:rsidR="007A633D">
        <w:rPr>
          <w:rFonts w:ascii="Calibri" w:hAnsi="Calibri"/>
        </w:rPr>
        <w:t xml:space="preserve"> med</w:t>
      </w:r>
      <w:r w:rsidR="003E0EDA">
        <w:rPr>
          <w:rFonts w:ascii="Calibri" w:hAnsi="Calibri"/>
        </w:rPr>
        <w:t xml:space="preserve"> praktiske øvelser.</w:t>
      </w:r>
      <w:r w:rsidR="003E0EDA" w:rsidRPr="003E0EDA">
        <w:rPr>
          <w:rFonts w:ascii="Calibri" w:hAnsi="Calibri"/>
        </w:rPr>
        <w:t xml:space="preserve"> </w:t>
      </w:r>
      <w:r w:rsidR="003E0EDA">
        <w:rPr>
          <w:rFonts w:ascii="Calibri" w:hAnsi="Calibri"/>
        </w:rPr>
        <w:t xml:space="preserve">Fokuset på </w:t>
      </w:r>
      <w:r w:rsidR="00310E5F">
        <w:rPr>
          <w:rFonts w:ascii="Calibri" w:hAnsi="Calibri"/>
        </w:rPr>
        <w:t xml:space="preserve">brannsikkerhet </w:t>
      </w:r>
      <w:r w:rsidR="003E0EDA">
        <w:rPr>
          <w:rFonts w:ascii="Calibri" w:hAnsi="Calibri"/>
        </w:rPr>
        <w:t xml:space="preserve">er basert på at brann er ansett som den største risikoen for sikkerheten ved MN-fakultetet.  </w:t>
      </w:r>
      <w:r w:rsidR="00057451">
        <w:rPr>
          <w:rFonts w:ascii="Calibri" w:hAnsi="Calibri"/>
        </w:rPr>
        <w:t xml:space="preserve">Elæringsmodulene vil gi grunnleggende HMS-kunnskap.  </w:t>
      </w:r>
      <w:r w:rsidR="00E8464B">
        <w:rPr>
          <w:rFonts w:ascii="Calibri" w:hAnsi="Calibri"/>
        </w:rPr>
        <w:t xml:space="preserve">Gjennomgang av elæringsmodulene vil ta i underkant av </w:t>
      </w:r>
      <w:r w:rsidR="007A633D">
        <w:rPr>
          <w:rFonts w:ascii="Calibri" w:hAnsi="Calibri"/>
        </w:rPr>
        <w:t>2</w:t>
      </w:r>
      <w:r w:rsidR="00E8464B">
        <w:rPr>
          <w:rFonts w:ascii="Calibri" w:hAnsi="Calibri"/>
        </w:rPr>
        <w:t xml:space="preserve"> timer og kan </w:t>
      </w:r>
      <w:r w:rsidR="007A633D">
        <w:rPr>
          <w:rFonts w:ascii="Calibri" w:hAnsi="Calibri"/>
        </w:rPr>
        <w:t xml:space="preserve">gjennomføres </w:t>
      </w:r>
      <w:r w:rsidR="00E8464B">
        <w:rPr>
          <w:rFonts w:ascii="Calibri" w:hAnsi="Calibri"/>
        </w:rPr>
        <w:t>på mobil, pc eller nettbrett</w:t>
      </w:r>
      <w:r w:rsidR="00790A3A">
        <w:rPr>
          <w:rFonts w:ascii="Calibri" w:hAnsi="Calibri"/>
        </w:rPr>
        <w:t xml:space="preserve">. </w:t>
      </w:r>
      <w:r w:rsidR="00057451">
        <w:rPr>
          <w:rFonts w:ascii="Calibri" w:hAnsi="Calibri"/>
        </w:rPr>
        <w:t>Den mer spesifikke HMS-opplæringen på laboratorier og felt forutsettes gitt på instituttnivå.</w:t>
      </w:r>
    </w:p>
    <w:p w:rsidR="00B956C6" w:rsidRPr="00B956C6" w:rsidRDefault="00316F5F" w:rsidP="00B956C6">
      <w:pPr>
        <w:rPr>
          <w:rFonts w:ascii="Calibri" w:hAnsi="Calibri"/>
        </w:rPr>
      </w:pPr>
      <w:r w:rsidRPr="00931D92">
        <w:rPr>
          <w:rFonts w:ascii="Calibri" w:hAnsi="Calibri"/>
        </w:rPr>
        <w:t>Overgangen til elæring</w:t>
      </w:r>
      <w:r w:rsidR="003F7159" w:rsidRPr="00931D92">
        <w:rPr>
          <w:rFonts w:ascii="Calibri" w:hAnsi="Calibri"/>
        </w:rPr>
        <w:t xml:space="preserve"> vil foruten å redusere dagens opplæring fra </w:t>
      </w:r>
      <w:r w:rsidR="003C60C7">
        <w:rPr>
          <w:rFonts w:ascii="Calibri" w:hAnsi="Calibri"/>
        </w:rPr>
        <w:t>10</w:t>
      </w:r>
      <w:r w:rsidR="003C60C7" w:rsidRPr="00931D92">
        <w:rPr>
          <w:rFonts w:ascii="Calibri" w:hAnsi="Calibri"/>
        </w:rPr>
        <w:t xml:space="preserve"> </w:t>
      </w:r>
      <w:r w:rsidR="003F7159" w:rsidRPr="00931D92">
        <w:rPr>
          <w:rFonts w:ascii="Calibri" w:hAnsi="Calibri"/>
        </w:rPr>
        <w:t xml:space="preserve">til </w:t>
      </w:r>
      <w:r w:rsidR="007A633D">
        <w:rPr>
          <w:rFonts w:ascii="Calibri" w:hAnsi="Calibri"/>
        </w:rPr>
        <w:t>5</w:t>
      </w:r>
      <w:r w:rsidR="007A633D" w:rsidRPr="00931D92">
        <w:rPr>
          <w:rFonts w:ascii="Calibri" w:hAnsi="Calibri"/>
        </w:rPr>
        <w:t xml:space="preserve"> </w:t>
      </w:r>
      <w:r w:rsidR="003F7159" w:rsidRPr="00931D92">
        <w:rPr>
          <w:rFonts w:ascii="Calibri" w:hAnsi="Calibri"/>
        </w:rPr>
        <w:t>timer,</w:t>
      </w:r>
      <w:r w:rsidRPr="00931D92">
        <w:rPr>
          <w:rFonts w:ascii="Calibri" w:hAnsi="Calibri"/>
        </w:rPr>
        <w:t xml:space="preserve"> gi studentene større fleksibilitet i forhold til når </w:t>
      </w:r>
      <w:r w:rsidR="005E32D5" w:rsidRPr="00931D92">
        <w:rPr>
          <w:rFonts w:ascii="Calibri" w:hAnsi="Calibri"/>
        </w:rPr>
        <w:t xml:space="preserve">og hvor </w:t>
      </w:r>
      <w:r w:rsidRPr="00931D92">
        <w:rPr>
          <w:rFonts w:ascii="Calibri" w:hAnsi="Calibri"/>
        </w:rPr>
        <w:t xml:space="preserve">de kan gjennomføre </w:t>
      </w:r>
      <w:r w:rsidR="005E32D5" w:rsidRPr="00931D92">
        <w:rPr>
          <w:rFonts w:ascii="Calibri" w:hAnsi="Calibri"/>
        </w:rPr>
        <w:t>HMS-</w:t>
      </w:r>
      <w:r w:rsidRPr="00931D92">
        <w:rPr>
          <w:rFonts w:ascii="Calibri" w:hAnsi="Calibri"/>
        </w:rPr>
        <w:t>opplæringen</w:t>
      </w:r>
      <w:r w:rsidR="003F7159" w:rsidRPr="00931D92">
        <w:rPr>
          <w:rFonts w:ascii="Calibri" w:hAnsi="Calibri"/>
        </w:rPr>
        <w:t>.  Opplæringen vil ha mindre fokus på fakta i form av regler og prosedyrer og mer på betydningen av kultur, verdier og holdninger</w:t>
      </w:r>
      <w:r w:rsidR="00B12B94">
        <w:rPr>
          <w:rFonts w:ascii="Calibri" w:hAnsi="Calibri"/>
        </w:rPr>
        <w:t xml:space="preserve"> og vil inkludere de </w:t>
      </w:r>
      <w:r w:rsidR="000014D6">
        <w:rPr>
          <w:rFonts w:ascii="Calibri" w:hAnsi="Calibri"/>
        </w:rPr>
        <w:t xml:space="preserve">emneansvarlige </w:t>
      </w:r>
      <w:r w:rsidR="00B12B94">
        <w:rPr>
          <w:rFonts w:ascii="Calibri" w:hAnsi="Calibri"/>
        </w:rPr>
        <w:t>mer direkte i HMS-opplæringen</w:t>
      </w:r>
      <w:r w:rsidR="003F7159" w:rsidRPr="00931D92">
        <w:rPr>
          <w:rFonts w:ascii="Calibri" w:hAnsi="Calibri"/>
        </w:rPr>
        <w:t xml:space="preserve">.  </w:t>
      </w:r>
      <w:r w:rsidR="00586F57" w:rsidRPr="00931D92">
        <w:rPr>
          <w:rFonts w:ascii="Calibri" w:hAnsi="Calibri"/>
        </w:rPr>
        <w:t>Endringen i fokus forventes å gjøre opplæringen mer relevant og engasjerende, ha god læringseffekt og undervisningskvalitet</w:t>
      </w:r>
      <w:r w:rsidR="00586F57">
        <w:rPr>
          <w:rFonts w:ascii="Calibri" w:hAnsi="Calibri"/>
        </w:rPr>
        <w:t>, samt</w:t>
      </w:r>
      <w:r w:rsidR="00586F57" w:rsidRPr="00B956C6">
        <w:rPr>
          <w:rFonts w:ascii="Calibri" w:eastAsia="Calibri" w:hAnsi="Calibri" w:cs="Times New Roman"/>
          <w:lang w:eastAsia="en-US"/>
        </w:rPr>
        <w:t xml:space="preserve"> </w:t>
      </w:r>
      <w:r w:rsidR="00586F57">
        <w:rPr>
          <w:rFonts w:ascii="Calibri" w:eastAsia="Calibri" w:hAnsi="Calibri" w:cs="Times New Roman"/>
          <w:lang w:eastAsia="en-US"/>
        </w:rPr>
        <w:t xml:space="preserve">gi fakultetets studenter en bedre forståelse av </w:t>
      </w:r>
      <w:r w:rsidR="009E663E">
        <w:rPr>
          <w:rFonts w:ascii="Calibri" w:eastAsia="Calibri" w:hAnsi="Calibri" w:cs="Times New Roman"/>
          <w:lang w:eastAsia="en-US"/>
        </w:rPr>
        <w:t>f</w:t>
      </w:r>
      <w:r w:rsidR="007A633D">
        <w:rPr>
          <w:rFonts w:ascii="Calibri" w:eastAsia="Calibri" w:hAnsi="Calibri" w:cs="Times New Roman"/>
          <w:lang w:eastAsia="en-US"/>
        </w:rPr>
        <w:t xml:space="preserve">akultetets og </w:t>
      </w:r>
      <w:r w:rsidR="00586F57" w:rsidRPr="00316F5F">
        <w:rPr>
          <w:rFonts w:ascii="Calibri" w:eastAsia="Calibri" w:hAnsi="Calibri" w:cs="Times New Roman"/>
          <w:lang w:eastAsia="en-US"/>
        </w:rPr>
        <w:t>UiOs</w:t>
      </w:r>
      <w:r w:rsidR="00586F57">
        <w:rPr>
          <w:rFonts w:ascii="Calibri" w:eastAsia="Calibri" w:hAnsi="Calibri" w:cs="Times New Roman"/>
          <w:lang w:eastAsia="en-US"/>
        </w:rPr>
        <w:t xml:space="preserve"> verdigrunnlag og </w:t>
      </w:r>
      <w:r w:rsidR="007A633D">
        <w:rPr>
          <w:rFonts w:ascii="Calibri" w:eastAsia="Calibri" w:hAnsi="Calibri" w:cs="Times New Roman"/>
          <w:lang w:eastAsia="en-US"/>
        </w:rPr>
        <w:t xml:space="preserve">studentenes </w:t>
      </w:r>
      <w:r w:rsidR="00586F57">
        <w:rPr>
          <w:rFonts w:ascii="Calibri" w:eastAsia="Calibri" w:hAnsi="Calibri" w:cs="Times New Roman"/>
          <w:lang w:eastAsia="en-US"/>
        </w:rPr>
        <w:t xml:space="preserve">egen rolle og verdi i lærings- og arbeidsmiljøet.  </w:t>
      </w:r>
      <w:r w:rsidR="00E26277" w:rsidRPr="00931D92">
        <w:rPr>
          <w:rFonts w:ascii="Calibri" w:hAnsi="Calibri"/>
        </w:rPr>
        <w:t>Overgangen vil i tillegg</w:t>
      </w:r>
      <w:r w:rsidR="00B956C6">
        <w:rPr>
          <w:rFonts w:ascii="Calibri" w:hAnsi="Calibri"/>
        </w:rPr>
        <w:t xml:space="preserve"> e</w:t>
      </w:r>
      <w:r w:rsidR="00E26277" w:rsidRPr="00B956C6">
        <w:rPr>
          <w:rFonts w:ascii="Calibri" w:hAnsi="Calibri"/>
        </w:rPr>
        <w:t xml:space="preserve">ffektivisere studieadministrasjonens og faglærernes arbeid med gjennomføringen </w:t>
      </w:r>
      <w:r w:rsidR="00057451" w:rsidRPr="00B956C6">
        <w:rPr>
          <w:rFonts w:ascii="Calibri" w:hAnsi="Calibri"/>
        </w:rPr>
        <w:t>av</w:t>
      </w:r>
      <w:r w:rsidR="00E26277" w:rsidRPr="00B956C6">
        <w:rPr>
          <w:rFonts w:ascii="Calibri" w:hAnsi="Calibri"/>
        </w:rPr>
        <w:t xml:space="preserve"> opplæringen.</w:t>
      </w:r>
      <w:r w:rsidR="00931D92" w:rsidRPr="00B956C6">
        <w:rPr>
          <w:rFonts w:ascii="Calibri" w:hAnsi="Calibri"/>
        </w:rPr>
        <w:t xml:space="preserve"> </w:t>
      </w:r>
    </w:p>
    <w:p w:rsidR="006A6279" w:rsidRDefault="00F61EDF" w:rsidP="00036957">
      <w:pPr>
        <w:pStyle w:val="Heading1"/>
      </w:pPr>
      <w:r>
        <w:t>Noen r</w:t>
      </w:r>
      <w:r w:rsidR="006A6279">
        <w:t>efleksjoner rundt HMS-opplæringen fremover</w:t>
      </w:r>
    </w:p>
    <w:p w:rsidR="001F5865" w:rsidRDefault="00931D92" w:rsidP="00036957">
      <w:pPr>
        <w:rPr>
          <w:rFonts w:ascii="Calibri" w:hAnsi="Calibri"/>
        </w:rPr>
      </w:pPr>
      <w:r w:rsidRPr="00036957">
        <w:rPr>
          <w:rFonts w:ascii="Calibri" w:hAnsi="Calibri"/>
        </w:rPr>
        <w:t xml:space="preserve">Dekanatet har tidligere vedtatt at </w:t>
      </w:r>
      <w:r w:rsidR="00666169" w:rsidRPr="00036957">
        <w:rPr>
          <w:rFonts w:ascii="Calibri" w:hAnsi="Calibri"/>
        </w:rPr>
        <w:t xml:space="preserve">emnet </w:t>
      </w:r>
      <w:r w:rsidR="00245274" w:rsidRPr="00036957">
        <w:rPr>
          <w:rFonts w:ascii="Calibri" w:hAnsi="Calibri"/>
        </w:rPr>
        <w:t>MNHMS 001</w:t>
      </w:r>
      <w:r w:rsidR="001B1734">
        <w:rPr>
          <w:rFonts w:ascii="Calibri" w:hAnsi="Calibri"/>
        </w:rPr>
        <w:t>5</w:t>
      </w:r>
      <w:r w:rsidR="000014D6" w:rsidRPr="00036957">
        <w:rPr>
          <w:rFonts w:ascii="Calibri" w:hAnsi="Calibri"/>
        </w:rPr>
        <w:t xml:space="preserve"> — </w:t>
      </w:r>
      <w:r w:rsidR="001B1734">
        <w:rPr>
          <w:rFonts w:ascii="Calibri" w:hAnsi="Calibri"/>
        </w:rPr>
        <w:t>Innføring i helse miljø og sikkerhet  (</w:t>
      </w:r>
      <w:r w:rsidR="00666169" w:rsidRPr="00036957">
        <w:rPr>
          <w:rFonts w:ascii="Calibri" w:hAnsi="Calibri"/>
        </w:rPr>
        <w:t>HMS</w:t>
      </w:r>
      <w:r w:rsidR="001B1734">
        <w:rPr>
          <w:rFonts w:ascii="Calibri" w:hAnsi="Calibri"/>
        </w:rPr>
        <w:t>)</w:t>
      </w:r>
      <w:r w:rsidRPr="00036957">
        <w:rPr>
          <w:rFonts w:ascii="Calibri" w:hAnsi="Calibri"/>
        </w:rPr>
        <w:t xml:space="preserve"> </w:t>
      </w:r>
      <w:r w:rsidR="009E4954">
        <w:rPr>
          <w:rFonts w:ascii="Calibri" w:hAnsi="Calibri"/>
        </w:rPr>
        <w:t xml:space="preserve">— </w:t>
      </w:r>
      <w:r w:rsidRPr="00036957">
        <w:rPr>
          <w:rFonts w:ascii="Calibri" w:hAnsi="Calibri"/>
        </w:rPr>
        <w:t>skal være obligatorisk for alle</w:t>
      </w:r>
      <w:r w:rsidR="00DB295E">
        <w:rPr>
          <w:rFonts w:ascii="Calibri" w:hAnsi="Calibri"/>
        </w:rPr>
        <w:t xml:space="preserve"> </w:t>
      </w:r>
      <w:r w:rsidRPr="00036957">
        <w:rPr>
          <w:rFonts w:ascii="Calibri" w:hAnsi="Calibri"/>
        </w:rPr>
        <w:t>bachelorstudenter ved MN-</w:t>
      </w:r>
      <w:r w:rsidR="00586F57" w:rsidRPr="00036957">
        <w:rPr>
          <w:rFonts w:ascii="Calibri" w:hAnsi="Calibri"/>
        </w:rPr>
        <w:t>fakultetet, mens</w:t>
      </w:r>
      <w:r w:rsidR="00666169" w:rsidRPr="00036957">
        <w:rPr>
          <w:rFonts w:ascii="Calibri" w:hAnsi="Calibri"/>
        </w:rPr>
        <w:t xml:space="preserve"> </w:t>
      </w:r>
      <w:r w:rsidR="00245274" w:rsidRPr="00036957">
        <w:rPr>
          <w:rFonts w:ascii="Calibri" w:hAnsi="Calibri"/>
        </w:rPr>
        <w:t>de øvrige HMS-emnene (</w:t>
      </w:r>
      <w:r w:rsidR="000014D6" w:rsidRPr="00036957">
        <w:rPr>
          <w:rFonts w:ascii="Calibri" w:hAnsi="Calibri"/>
        </w:rPr>
        <w:t>laboratoriesikkerhet, el-sikkerhet, feltsikkerhet og klinikksikkerhet</w:t>
      </w:r>
      <w:r w:rsidR="000014D6">
        <w:rPr>
          <w:rFonts w:ascii="Calibri" w:hAnsi="Calibri"/>
        </w:rPr>
        <w:t xml:space="preserve">) </w:t>
      </w:r>
      <w:r w:rsidR="00245274">
        <w:rPr>
          <w:rFonts w:ascii="Calibri" w:hAnsi="Calibri"/>
        </w:rPr>
        <w:t xml:space="preserve">må </w:t>
      </w:r>
      <w:r w:rsidR="00B12B94">
        <w:rPr>
          <w:rFonts w:ascii="Calibri" w:hAnsi="Calibri"/>
        </w:rPr>
        <w:t xml:space="preserve">gjennomføres </w:t>
      </w:r>
      <w:r w:rsidR="00245274">
        <w:rPr>
          <w:rFonts w:ascii="Calibri" w:hAnsi="Calibri"/>
        </w:rPr>
        <w:t>dersom dette er relevant for den enkelte students fagkrets</w:t>
      </w:r>
      <w:r w:rsidR="00DB295E">
        <w:rPr>
          <w:rFonts w:ascii="Calibri" w:hAnsi="Calibri"/>
        </w:rPr>
        <w:t>, inkludert på masternivå</w:t>
      </w:r>
      <w:r w:rsidR="00245274">
        <w:rPr>
          <w:rFonts w:ascii="Calibri" w:hAnsi="Calibri"/>
        </w:rPr>
        <w:t xml:space="preserve">. </w:t>
      </w:r>
      <w:r>
        <w:rPr>
          <w:rFonts w:ascii="Calibri" w:hAnsi="Calibri"/>
        </w:rPr>
        <w:t xml:space="preserve">  Studenter fra læresteder i inn og utland</w:t>
      </w:r>
      <w:r w:rsidR="00950A51">
        <w:rPr>
          <w:rFonts w:ascii="Calibri" w:hAnsi="Calibri"/>
        </w:rPr>
        <w:t>, som innpasses i bachelor- og masterprogrammene våre eller som starter på våre masterprogrammer,</w:t>
      </w:r>
      <w:r>
        <w:rPr>
          <w:rFonts w:ascii="Calibri" w:hAnsi="Calibri"/>
        </w:rPr>
        <w:t xml:space="preserve"> som ikke har tilsvarende HMS-opplæring som den som gis ved MN-fak</w:t>
      </w:r>
      <w:r w:rsidR="00B12B94">
        <w:rPr>
          <w:rFonts w:ascii="Calibri" w:hAnsi="Calibri"/>
        </w:rPr>
        <w:t>ultetet</w:t>
      </w:r>
      <w:r w:rsidR="00950A51">
        <w:rPr>
          <w:rFonts w:ascii="Calibri" w:hAnsi="Calibri"/>
        </w:rPr>
        <w:t>,</w:t>
      </w:r>
      <w:r>
        <w:rPr>
          <w:rFonts w:ascii="Calibri" w:hAnsi="Calibri"/>
        </w:rPr>
        <w:t xml:space="preserve"> </w:t>
      </w:r>
      <w:r w:rsidR="00586F57">
        <w:rPr>
          <w:rFonts w:ascii="Calibri" w:hAnsi="Calibri"/>
        </w:rPr>
        <w:t>forutsettes å følge HMS-opplæring</w:t>
      </w:r>
      <w:r w:rsidR="00B12B94">
        <w:rPr>
          <w:rFonts w:ascii="Calibri" w:hAnsi="Calibri"/>
        </w:rPr>
        <w:t>en</w:t>
      </w:r>
      <w:r w:rsidR="00586F57">
        <w:rPr>
          <w:rFonts w:ascii="Calibri" w:hAnsi="Calibri"/>
        </w:rPr>
        <w:t xml:space="preserve"> for bachelorstudenter.  </w:t>
      </w:r>
      <w:r w:rsidR="00245274">
        <w:rPr>
          <w:rFonts w:ascii="Calibri" w:hAnsi="Calibri"/>
        </w:rPr>
        <w:t>Våren 2015 ble det besluttet at HMS-opplæringen på masternivå</w:t>
      </w:r>
      <w:r w:rsidR="00950A51">
        <w:rPr>
          <w:rFonts w:ascii="Calibri" w:hAnsi="Calibri"/>
        </w:rPr>
        <w:t xml:space="preserve"> utover dette</w:t>
      </w:r>
      <w:r w:rsidR="009E4954">
        <w:rPr>
          <w:rFonts w:ascii="Calibri" w:hAnsi="Calibri"/>
        </w:rPr>
        <w:t xml:space="preserve"> </w:t>
      </w:r>
      <w:r w:rsidR="00245274">
        <w:rPr>
          <w:rFonts w:ascii="Calibri" w:hAnsi="Calibri"/>
        </w:rPr>
        <w:t>skal ivaretas av instituttene</w:t>
      </w:r>
      <w:r w:rsidR="009E4954">
        <w:rPr>
          <w:rFonts w:ascii="Calibri" w:hAnsi="Calibri"/>
        </w:rPr>
        <w:t xml:space="preserve"> fra høsten 2015</w:t>
      </w:r>
      <w:r w:rsidR="00245274">
        <w:rPr>
          <w:rFonts w:ascii="Calibri" w:hAnsi="Calibri"/>
        </w:rPr>
        <w:t>.</w:t>
      </w:r>
    </w:p>
    <w:p w:rsidR="00704E68" w:rsidRDefault="00855685" w:rsidP="00245274">
      <w:pPr>
        <w:rPr>
          <w:rFonts w:ascii="Calibri" w:hAnsi="Calibri"/>
        </w:rPr>
      </w:pPr>
      <w:r>
        <w:rPr>
          <w:rFonts w:ascii="Calibri" w:hAnsi="Calibri"/>
        </w:rPr>
        <w:t>Det har blitt reist s</w:t>
      </w:r>
      <w:r w:rsidR="00245274">
        <w:rPr>
          <w:rFonts w:ascii="Calibri" w:hAnsi="Calibri"/>
        </w:rPr>
        <w:t>pørsmål</w:t>
      </w:r>
      <w:r>
        <w:rPr>
          <w:rFonts w:ascii="Calibri" w:hAnsi="Calibri"/>
        </w:rPr>
        <w:t xml:space="preserve"> ved</w:t>
      </w:r>
      <w:r w:rsidR="00245274">
        <w:rPr>
          <w:rFonts w:ascii="Calibri" w:hAnsi="Calibri"/>
        </w:rPr>
        <w:t xml:space="preserve"> om fakultetet skal videreføre dagens ordning med at noe av HMS-opplæringen er obligatorisk</w:t>
      </w:r>
      <w:r w:rsidR="00A90662">
        <w:rPr>
          <w:rFonts w:ascii="Calibri" w:hAnsi="Calibri"/>
        </w:rPr>
        <w:t xml:space="preserve"> for alle studenter, mens noe ikke er det</w:t>
      </w:r>
      <w:r w:rsidR="00245274">
        <w:rPr>
          <w:rFonts w:ascii="Calibri" w:hAnsi="Calibri"/>
        </w:rPr>
        <w:t>, alternativt gå for at all HMS-opplæring skal tas av alle studenter, enten dette er relevan</w:t>
      </w:r>
      <w:r w:rsidR="00704E68">
        <w:rPr>
          <w:rFonts w:ascii="Calibri" w:hAnsi="Calibri"/>
        </w:rPr>
        <w:t xml:space="preserve">t for </w:t>
      </w:r>
      <w:r w:rsidR="00586F57">
        <w:rPr>
          <w:rFonts w:ascii="Calibri" w:hAnsi="Calibri"/>
        </w:rPr>
        <w:t>dem</w:t>
      </w:r>
      <w:r w:rsidR="00704E68">
        <w:rPr>
          <w:rFonts w:ascii="Calibri" w:hAnsi="Calibri"/>
        </w:rPr>
        <w:t xml:space="preserve"> eller ikke.  </w:t>
      </w:r>
      <w:r w:rsidR="00586F57">
        <w:rPr>
          <w:rFonts w:ascii="Calibri" w:hAnsi="Calibri"/>
        </w:rPr>
        <w:t xml:space="preserve">Argumentene for det siste har i hovedsak vært at alle studenter ved oppstart av studiet bør få et innblikk i fakultetets ulike aktiviteter, samt at studentene ikke vil trenge mer enn i overkant av en time på å </w:t>
      </w:r>
      <w:r w:rsidR="00B12B94">
        <w:rPr>
          <w:rFonts w:ascii="Calibri" w:hAnsi="Calibri"/>
        </w:rPr>
        <w:t>gjennomføre</w:t>
      </w:r>
      <w:r w:rsidR="00586F57">
        <w:rPr>
          <w:rFonts w:ascii="Calibri" w:hAnsi="Calibri"/>
        </w:rPr>
        <w:t xml:space="preserve"> elæringsmodulene det her er snakk om (</w:t>
      </w:r>
      <w:r w:rsidR="000014D6" w:rsidRPr="003B5841">
        <w:rPr>
          <w:rFonts w:ascii="Calibri" w:hAnsi="Calibri"/>
        </w:rPr>
        <w:t>laboratoriesikkerhet, el-sikkerhet, feltsikkerhet og klinikksikkerhet</w:t>
      </w:r>
      <w:r w:rsidR="00586F57">
        <w:rPr>
          <w:rFonts w:ascii="Calibri" w:hAnsi="Calibri"/>
        </w:rPr>
        <w:t xml:space="preserve">).  </w:t>
      </w:r>
      <w:r w:rsidR="00704E68">
        <w:rPr>
          <w:rFonts w:ascii="Calibri" w:hAnsi="Calibri"/>
        </w:rPr>
        <w:t xml:space="preserve">Hovedargumentet mot </w:t>
      </w:r>
      <w:r w:rsidR="00704E68">
        <w:rPr>
          <w:rFonts w:ascii="Calibri" w:hAnsi="Calibri"/>
        </w:rPr>
        <w:lastRenderedPageBreak/>
        <w:t xml:space="preserve">en slik løsning har vært at gjennomgang av </w:t>
      </w:r>
      <w:r w:rsidR="00790A3A">
        <w:rPr>
          <w:rFonts w:ascii="Calibri" w:hAnsi="Calibri"/>
        </w:rPr>
        <w:t xml:space="preserve">sistnevnte moduler </w:t>
      </w:r>
      <w:r w:rsidR="00704E68">
        <w:rPr>
          <w:rFonts w:ascii="Calibri" w:hAnsi="Calibri"/>
        </w:rPr>
        <w:t>for en som f</w:t>
      </w:r>
      <w:r w:rsidR="00B12B94">
        <w:rPr>
          <w:rFonts w:ascii="Calibri" w:hAnsi="Calibri"/>
        </w:rPr>
        <w:t>or eksempel</w:t>
      </w:r>
      <w:r w:rsidR="00704E68">
        <w:rPr>
          <w:rFonts w:ascii="Calibri" w:hAnsi="Calibri"/>
        </w:rPr>
        <w:t xml:space="preserve"> </w:t>
      </w:r>
      <w:r>
        <w:rPr>
          <w:rFonts w:ascii="Calibri" w:hAnsi="Calibri"/>
        </w:rPr>
        <w:t>skal studere</w:t>
      </w:r>
      <w:r w:rsidR="00704E68">
        <w:rPr>
          <w:rFonts w:ascii="Calibri" w:hAnsi="Calibri"/>
        </w:rPr>
        <w:t xml:space="preserve"> matematikk lett vil kunne oppleves som å ha lite relevans, samt at en slik løsning vil by på studieadministrative logistikkutfordringer</w:t>
      </w:r>
      <w:r w:rsidR="003D5705">
        <w:rPr>
          <w:rFonts w:ascii="Calibri" w:hAnsi="Calibri"/>
        </w:rPr>
        <w:t xml:space="preserve"> med kontroll av alle studentene på alle emnene</w:t>
      </w:r>
      <w:r w:rsidR="00704E68">
        <w:rPr>
          <w:rFonts w:ascii="Calibri" w:hAnsi="Calibri"/>
        </w:rPr>
        <w:t xml:space="preserve">.  </w:t>
      </w:r>
      <w:r>
        <w:rPr>
          <w:rFonts w:ascii="Calibri" w:hAnsi="Calibri"/>
        </w:rPr>
        <w:t xml:space="preserve">Vår vurdering er </w:t>
      </w:r>
      <w:r w:rsidR="00B12B94">
        <w:rPr>
          <w:rFonts w:ascii="Calibri" w:hAnsi="Calibri"/>
        </w:rPr>
        <w:t xml:space="preserve">at </w:t>
      </w:r>
      <w:r w:rsidR="00A90662">
        <w:rPr>
          <w:rFonts w:ascii="Calibri" w:hAnsi="Calibri"/>
        </w:rPr>
        <w:t>opplevelsen av relevans bør tillegges særskilt vekt i denne sammenheng.  Dagens ordning</w:t>
      </w:r>
      <w:r>
        <w:rPr>
          <w:rFonts w:ascii="Calibri" w:hAnsi="Calibri"/>
        </w:rPr>
        <w:t xml:space="preserve"> med at noe av HMS-opplæringen er obligatorisk</w:t>
      </w:r>
      <w:r w:rsidR="000A4257">
        <w:rPr>
          <w:rFonts w:ascii="Calibri" w:hAnsi="Calibri"/>
        </w:rPr>
        <w:t xml:space="preserve"> for alle programstudenter</w:t>
      </w:r>
      <w:r>
        <w:rPr>
          <w:rFonts w:ascii="Calibri" w:hAnsi="Calibri"/>
        </w:rPr>
        <w:t xml:space="preserve"> mens andre deler av HMS-opplæringen </w:t>
      </w:r>
      <w:r w:rsidR="000A4257">
        <w:rPr>
          <w:rFonts w:ascii="Calibri" w:hAnsi="Calibri"/>
        </w:rPr>
        <w:t xml:space="preserve">kun er relevant for studentene om de tar </w:t>
      </w:r>
      <w:r w:rsidR="00A90662">
        <w:rPr>
          <w:rFonts w:ascii="Calibri" w:hAnsi="Calibri"/>
        </w:rPr>
        <w:t>spesifikke emner/programmer bør derfor</w:t>
      </w:r>
      <w:r w:rsidR="006A6279">
        <w:rPr>
          <w:rFonts w:ascii="Calibri" w:hAnsi="Calibri"/>
        </w:rPr>
        <w:t xml:space="preserve"> videreføres.</w:t>
      </w:r>
    </w:p>
    <w:p w:rsidR="00C75663" w:rsidRPr="00796B75" w:rsidRDefault="00C75663" w:rsidP="00036957">
      <w:pPr>
        <w:pStyle w:val="Heading2"/>
      </w:pPr>
      <w:r w:rsidRPr="00796B75">
        <w:t>Noen forutsetninger</w:t>
      </w:r>
    </w:p>
    <w:p w:rsidR="00C75663" w:rsidRPr="00796B75" w:rsidRDefault="005C56DD" w:rsidP="00C75663">
      <w:r>
        <w:t>Refleksjonene over viser at i</w:t>
      </w:r>
      <w:r w:rsidR="00C75663" w:rsidRPr="00796B75">
        <w:t xml:space="preserve"> implementasjonen av HMS-opplæringen er det flere hensyn som må ivaretas, og disse kan til tider stå i motsetning til hverandre. Det kan derfor være nyttig å</w:t>
      </w:r>
      <w:r>
        <w:t xml:space="preserve"> tydeliggjøre</w:t>
      </w:r>
      <w:r w:rsidR="00C75663" w:rsidRPr="00796B75">
        <w:t xml:space="preserve"> </w:t>
      </w:r>
      <w:r w:rsidR="00C75663">
        <w:t>de grunnleggende intensjonene</w:t>
      </w:r>
      <w:r w:rsidR="00C75663" w:rsidRPr="00796B75">
        <w:t>:</w:t>
      </w:r>
    </w:p>
    <w:p w:rsidR="00C75663" w:rsidRPr="00796B75" w:rsidRDefault="00C75663" w:rsidP="00C75663">
      <w:pPr>
        <w:pStyle w:val="ListParagraph"/>
        <w:numPr>
          <w:ilvl w:val="0"/>
          <w:numId w:val="9"/>
        </w:numPr>
        <w:spacing w:line="240" w:lineRule="auto"/>
      </w:pPr>
      <w:r w:rsidRPr="00796B75">
        <w:t>Gi studentene grunnleggende HMS-opplæring, med vekt på gode holdninger</w:t>
      </w:r>
      <w:r>
        <w:t>,</w:t>
      </w:r>
      <w:r w:rsidRPr="00796B75">
        <w:t xml:space="preserve"> for å forebygge ulykker, begrense skadene om ulykker skjer og hjelpe studentene til å fungere godt både i studiehverdagen og ellers. I dette ligger det både spesifikk opplæring for studietiden og generell kompetanse for arbeidslivet.</w:t>
      </w:r>
    </w:p>
    <w:p w:rsidR="00C75663" w:rsidRPr="00796B75" w:rsidRDefault="00C75663" w:rsidP="00C75663">
      <w:pPr>
        <w:pStyle w:val="ListParagraph"/>
        <w:numPr>
          <w:ilvl w:val="0"/>
          <w:numId w:val="9"/>
        </w:numPr>
        <w:spacing w:line="240" w:lineRule="auto"/>
      </w:pPr>
      <w:r w:rsidRPr="00796B75">
        <w:t xml:space="preserve">HMS-opplæringen må oppleves som relevant for studentene og de ansatte. </w:t>
      </w:r>
    </w:p>
    <w:p w:rsidR="00C75663" w:rsidRPr="00796B75" w:rsidRDefault="00C75663" w:rsidP="00C75663">
      <w:pPr>
        <w:pStyle w:val="ListParagraph"/>
        <w:numPr>
          <w:ilvl w:val="0"/>
          <w:numId w:val="9"/>
        </w:numPr>
        <w:spacing w:line="240" w:lineRule="auto"/>
      </w:pPr>
      <w:r w:rsidRPr="00796B75">
        <w:t>Det må være samsvar mellom innholdet i HMS-modulene og de ansattes holdninger til de samme temaene. Dette krever forankring av holdningene som kommuniseres i HMS-modulene</w:t>
      </w:r>
      <w:r>
        <w:t xml:space="preserve"> også </w:t>
      </w:r>
      <w:r w:rsidRPr="00796B75">
        <w:t>blant de ansatte.</w:t>
      </w:r>
      <w:r>
        <w:t xml:space="preserve"> </w:t>
      </w:r>
    </w:p>
    <w:p w:rsidR="00C75663" w:rsidRPr="00796B75" w:rsidRDefault="00C75663" w:rsidP="00C75663">
      <w:pPr>
        <w:pStyle w:val="ListParagraph"/>
        <w:numPr>
          <w:ilvl w:val="0"/>
          <w:numId w:val="9"/>
        </w:numPr>
        <w:spacing w:line="240" w:lineRule="auto"/>
      </w:pPr>
      <w:r w:rsidRPr="00796B75">
        <w:t>Det må være felles tilnærming til HMS-opplæringen på alle institutter</w:t>
      </w:r>
      <w:r w:rsidR="00DC05E7">
        <w:t xml:space="preserve"> gjennom overordnede felles rammer.</w:t>
      </w:r>
    </w:p>
    <w:p w:rsidR="00C75663" w:rsidRPr="00796B75" w:rsidRDefault="00C75663" w:rsidP="00C75663">
      <w:pPr>
        <w:pStyle w:val="ListParagraph"/>
        <w:numPr>
          <w:ilvl w:val="0"/>
          <w:numId w:val="9"/>
        </w:numPr>
        <w:spacing w:line="240" w:lineRule="auto"/>
      </w:pPr>
      <w:r w:rsidRPr="00796B75">
        <w:t>Siden HMS-modulene er obligatoriske for store studentgrupper må administrasjonen av HMS-opplæringen være enkel.</w:t>
      </w:r>
    </w:p>
    <w:p w:rsidR="00C75663" w:rsidRPr="001769A9" w:rsidRDefault="00C75663" w:rsidP="00036957">
      <w:pPr>
        <w:pStyle w:val="Heading2"/>
        <w:rPr>
          <w:lang w:val="nn-NO"/>
        </w:rPr>
      </w:pPr>
      <w:r w:rsidRPr="001769A9">
        <w:rPr>
          <w:lang w:val="nn-NO"/>
        </w:rPr>
        <w:t>Obligatorisk i program eller emne?</w:t>
      </w:r>
    </w:p>
    <w:p w:rsidR="00C75663" w:rsidRPr="00796B75" w:rsidRDefault="00C75663" w:rsidP="00C75663">
      <w:r w:rsidRPr="00796B75">
        <w:t xml:space="preserve">Det fins minst to litt forskjellige </w:t>
      </w:r>
      <w:r>
        <w:t xml:space="preserve">tilnærminger til det å </w:t>
      </w:r>
      <w:r w:rsidRPr="00796B75">
        <w:t>gjøre HMS-modulene obligatoriske:</w:t>
      </w:r>
    </w:p>
    <w:p w:rsidR="00C75663" w:rsidRPr="00796B75" w:rsidRDefault="00C75663" w:rsidP="00C75663">
      <w:pPr>
        <w:pStyle w:val="ListParagraph"/>
        <w:numPr>
          <w:ilvl w:val="0"/>
          <w:numId w:val="11"/>
        </w:numPr>
        <w:spacing w:line="240" w:lineRule="auto"/>
      </w:pPr>
      <w:r w:rsidRPr="005113EF">
        <w:rPr>
          <w:b/>
        </w:rPr>
        <w:t>Tilknytning til emne.</w:t>
      </w:r>
      <w:r w:rsidRPr="00796B75">
        <w:t xml:space="preserve"> Dette betyr at den aktuelle HMS-modulen må være bestått før en student får adgang til </w:t>
      </w:r>
      <w:r>
        <w:t>undervisning</w:t>
      </w:r>
      <w:r w:rsidR="00AA2E7D">
        <w:t>s</w:t>
      </w:r>
      <w:r>
        <w:t>elementer</w:t>
      </w:r>
      <w:r w:rsidRPr="00796B75">
        <w:t xml:space="preserve"> i emnet som for eksempel lab. Tilknytning til emne er krevende å administrere for store studentgrupper, men overkommelig for en mindre gruppe i et emne der </w:t>
      </w:r>
      <w:r>
        <w:t xml:space="preserve">ansvaret kan ivaretas av </w:t>
      </w:r>
      <w:r w:rsidRPr="00796B75">
        <w:t>faglærer eller lab-ansvarlig.</w:t>
      </w:r>
    </w:p>
    <w:p w:rsidR="00C75663" w:rsidRPr="00796B75" w:rsidRDefault="00C75663" w:rsidP="00C75663">
      <w:pPr>
        <w:pStyle w:val="ListParagraph"/>
        <w:numPr>
          <w:ilvl w:val="0"/>
          <w:numId w:val="11"/>
        </w:numPr>
        <w:spacing w:line="240" w:lineRule="auto"/>
      </w:pPr>
      <w:r w:rsidRPr="005113EF">
        <w:rPr>
          <w:b/>
        </w:rPr>
        <w:t>Tilknytning til program.</w:t>
      </w:r>
      <w:r w:rsidRPr="00796B75">
        <w:t xml:space="preserve"> Dette betyr at den aktuelle HMS-modulen må være bestått før studenten får godkjent sin bachelor-</w:t>
      </w:r>
      <w:r w:rsidR="00E71283">
        <w:t xml:space="preserve"> eller master</w:t>
      </w:r>
      <w:r w:rsidRPr="00796B75">
        <w:t>grad, og dette sjekkes</w:t>
      </w:r>
      <w:r>
        <w:t xml:space="preserve"> </w:t>
      </w:r>
      <w:r w:rsidRPr="00796B75">
        <w:t>ved utstedelse av vitnemål på samme måte som andre krav til grad.</w:t>
      </w:r>
    </w:p>
    <w:p w:rsidR="00C75663" w:rsidRPr="00796B75" w:rsidRDefault="00C75663" w:rsidP="005C56DD">
      <w:pPr>
        <w:pStyle w:val="Heading1"/>
      </w:pPr>
      <w:r w:rsidRPr="00796B75">
        <w:t xml:space="preserve">Forslag til løsning </w:t>
      </w:r>
    </w:p>
    <w:p w:rsidR="00C75663" w:rsidRPr="00796B75" w:rsidRDefault="00C75663" w:rsidP="00C75663">
      <w:r w:rsidRPr="00796B75">
        <w:t xml:space="preserve">På bakgrunn av forutsetningene og mulighetene som er skissert over peker det seg ut noen naturlige løsninger.  </w:t>
      </w:r>
    </w:p>
    <w:p w:rsidR="00C75663" w:rsidRPr="00796B75" w:rsidRDefault="005C56DD" w:rsidP="00036957">
      <w:pPr>
        <w:pStyle w:val="Heading3"/>
      </w:pPr>
      <w:r>
        <w:t>Fagspesifikke moduler: l</w:t>
      </w:r>
      <w:r w:rsidR="00C75663" w:rsidRPr="00796B75">
        <w:t>ab-, felt-, el- og klinikksikkerhet</w:t>
      </w:r>
    </w:p>
    <w:p w:rsidR="00C75663" w:rsidRPr="00796B75" w:rsidRDefault="00C75663" w:rsidP="00C75663">
      <w:r w:rsidRPr="00796B75">
        <w:t xml:space="preserve">Dette er moduler som skal formidle holdninger og kunnskap som gjør at studentene kan arbeide og oppføre seg på en sikker og forsvarlig måte på laboratorier og i felten. </w:t>
      </w:r>
      <w:r>
        <w:t>Det er likevel de ansatte</w:t>
      </w:r>
      <w:r w:rsidRPr="00796B75">
        <w:t xml:space="preserve"> som veileder studentene som er de viktigste kildene til gode holdninger og </w:t>
      </w:r>
      <w:r w:rsidRPr="00796B75">
        <w:lastRenderedPageBreak/>
        <w:t xml:space="preserve">sikker oppførsel. Det er derfor naturlig at disse modulene kobles til hvert relevante emne som forutsetninger for å få adgang til lab eller </w:t>
      </w:r>
      <w:r w:rsidR="00E71283">
        <w:t xml:space="preserve">for å få være </w:t>
      </w:r>
      <w:r w:rsidRPr="00796B75">
        <w:t>med på feltkurs. Mer presist:</w:t>
      </w:r>
    </w:p>
    <w:p w:rsidR="00C75663" w:rsidRPr="00796B75" w:rsidRDefault="00C75663" w:rsidP="00C75663">
      <w:pPr>
        <w:pStyle w:val="ListParagraph"/>
        <w:numPr>
          <w:ilvl w:val="0"/>
          <w:numId w:val="12"/>
        </w:numPr>
        <w:spacing w:line="240" w:lineRule="auto"/>
        <w:rPr>
          <w:b/>
          <w:bCs/>
        </w:rPr>
      </w:pPr>
      <w:r w:rsidRPr="00796B75">
        <w:t xml:space="preserve">Instituttledelsen gjennomgår sin emneportefølje og avgjør hvilke emner (bachelor, master og </w:t>
      </w:r>
      <w:r w:rsidR="00006D36">
        <w:t>ph.d.</w:t>
      </w:r>
      <w:r w:rsidRPr="00796B75">
        <w:t xml:space="preserve">) som forutsetter hvilken HMS-opplæring  i </w:t>
      </w:r>
      <w:r w:rsidRPr="00796B75">
        <w:rPr>
          <w:bCs/>
        </w:rPr>
        <w:t xml:space="preserve">lab-, felt-, el- eller klinikksikkerhet. De relevante modulene legges inn som forutsetningskrav </w:t>
      </w:r>
      <w:r>
        <w:rPr>
          <w:bCs/>
        </w:rPr>
        <w:t xml:space="preserve">i emnebeskrivelsene (på nett og </w:t>
      </w:r>
      <w:r w:rsidR="00DB295E">
        <w:rPr>
          <w:bCs/>
        </w:rPr>
        <w:t>eventuelt andre steder)</w:t>
      </w:r>
      <w:r>
        <w:rPr>
          <w:bCs/>
        </w:rPr>
        <w:t xml:space="preserve"> </w:t>
      </w:r>
      <w:r w:rsidRPr="00796B75">
        <w:rPr>
          <w:bCs/>
        </w:rPr>
        <w:t>for å få adgang til lab eller bli med på feltkurs.</w:t>
      </w:r>
    </w:p>
    <w:p w:rsidR="00C75663" w:rsidRPr="00796B75" w:rsidRDefault="00C75663" w:rsidP="00C75663">
      <w:pPr>
        <w:pStyle w:val="ListParagraph"/>
        <w:numPr>
          <w:ilvl w:val="0"/>
          <w:numId w:val="12"/>
        </w:numPr>
        <w:spacing w:line="240" w:lineRule="auto"/>
      </w:pPr>
      <w:r w:rsidRPr="00796B75">
        <w:t xml:space="preserve">Studentene får tydelig beskjed </w:t>
      </w:r>
      <w:r>
        <w:t>(via emnebeskrivelser og andre relevante kanaler</w:t>
      </w:r>
      <w:r w:rsidR="00083303">
        <w:t xml:space="preserve"> som 1. forelesning og eventuell introduksjon til lab/felt </w:t>
      </w:r>
      <w:r>
        <w:t xml:space="preserve">) </w:t>
      </w:r>
      <w:r w:rsidRPr="00796B75">
        <w:t xml:space="preserve">om at de </w:t>
      </w:r>
      <w:r>
        <w:t>aktuelle</w:t>
      </w:r>
      <w:r w:rsidRPr="00796B75">
        <w:t xml:space="preserve"> HMS-modulene må være bestått før de får adgang til lab- eller feltkurs.</w:t>
      </w:r>
    </w:p>
    <w:p w:rsidR="00C75663" w:rsidRPr="00796B75" w:rsidRDefault="00C75663" w:rsidP="00C75663">
      <w:pPr>
        <w:pStyle w:val="ListParagraph"/>
        <w:numPr>
          <w:ilvl w:val="0"/>
          <w:numId w:val="12"/>
        </w:numPr>
        <w:spacing w:line="240" w:lineRule="auto"/>
      </w:pPr>
      <w:r w:rsidRPr="00796B75">
        <w:t>På første lab eller feltkurs foreligger det en liste over alle som ikke har bestått de relevante modulene. Fagansvarlig har ansvar for at disse gjennomfører de aktuelle modulene der og da.</w:t>
      </w:r>
      <w:r>
        <w:t xml:space="preserve"> For feltkurs kan de aktuelle modulene </w:t>
      </w:r>
      <w:r w:rsidR="00083303">
        <w:t xml:space="preserve">for eksempel </w:t>
      </w:r>
      <w:r>
        <w:t>gjennomføres under reisen til feltstedet.</w:t>
      </w:r>
    </w:p>
    <w:p w:rsidR="00C75663" w:rsidRPr="00796B75" w:rsidRDefault="00C75663" w:rsidP="00C75663">
      <w:pPr>
        <w:pStyle w:val="ListParagraph"/>
        <w:numPr>
          <w:ilvl w:val="0"/>
          <w:numId w:val="12"/>
        </w:numPr>
        <w:spacing w:line="240" w:lineRule="auto"/>
      </w:pPr>
      <w:r w:rsidRPr="00796B75">
        <w:t xml:space="preserve">Faglærer godkjenner en modul </w:t>
      </w:r>
      <w:r>
        <w:t xml:space="preserve">når </w:t>
      </w:r>
      <w:r w:rsidRPr="00796B75">
        <w:t>studenten viser kvittering eller signerer på ark (hvis kvittering ikke er tilgjengelig) som bekreftelse på at modulen er bestått.</w:t>
      </w:r>
      <w:r w:rsidR="00BC4956">
        <w:t xml:space="preserve"> </w:t>
      </w:r>
    </w:p>
    <w:p w:rsidR="00C75663" w:rsidRPr="00796B75" w:rsidRDefault="005C56DD" w:rsidP="00036957">
      <w:pPr>
        <w:pStyle w:val="Heading3"/>
      </w:pPr>
      <w:r>
        <w:t>Generelle moduler: t</w:t>
      </w:r>
      <w:r w:rsidR="00C75663" w:rsidRPr="00796B75">
        <w:t>rygghet og fysisk mil</w:t>
      </w:r>
      <w:r>
        <w:t>jø, utviklende læringsmiljø og b</w:t>
      </w:r>
      <w:r w:rsidR="00C75663" w:rsidRPr="00796B75">
        <w:t>rannsikkerhet</w:t>
      </w:r>
    </w:p>
    <w:p w:rsidR="00C75663" w:rsidRPr="00796B75" w:rsidRDefault="00C75663" w:rsidP="00C75663">
      <w:r>
        <w:t>Disse</w:t>
      </w:r>
      <w:r w:rsidRPr="00796B75">
        <w:t xml:space="preserve"> generelle modulene kobles til studentens studieprogram (bachelor, master </w:t>
      </w:r>
      <w:r>
        <w:t>eller</w:t>
      </w:r>
      <w:r w:rsidRPr="00796B75">
        <w:t xml:space="preserve"> </w:t>
      </w:r>
      <w:r w:rsidR="00006D36">
        <w:t>ph.d.</w:t>
      </w:r>
      <w:r w:rsidRPr="00796B75">
        <w:t xml:space="preserve">) som obligatorisk forutsetning for å få godkjent graden. Det formidles at ’obligatorisk’ betyr at modulene bør gjennomføres ved starten av studiet slik at det store flertallet av studenter </w:t>
      </w:r>
      <w:r>
        <w:t>faktisk</w:t>
      </w:r>
      <w:r w:rsidRPr="00796B75">
        <w:t xml:space="preserve"> gjennomføre</w:t>
      </w:r>
      <w:r>
        <w:t>r</w:t>
      </w:r>
      <w:r w:rsidRPr="00796B75">
        <w:t xml:space="preserve"> HMS-modulene på det tidspunktet. </w:t>
      </w:r>
      <w:r>
        <w:t>For dem som ikke har anledning til dette vil</w:t>
      </w:r>
      <w:r w:rsidRPr="00796B75">
        <w:t xml:space="preserve"> det da </w:t>
      </w:r>
      <w:r>
        <w:t xml:space="preserve">være mange anledninger </w:t>
      </w:r>
      <w:r w:rsidRPr="00796B75">
        <w:t xml:space="preserve">til å gjennomføre modulene i løpet av studiet. </w:t>
      </w:r>
      <w:r>
        <w:t xml:space="preserve">At modulene faktisk er gjennomført vil også bli sjekket </w:t>
      </w:r>
      <w:r w:rsidRPr="00796B75">
        <w:t>i FS ved gradsutstedelse</w:t>
      </w:r>
      <w:r>
        <w:t>.</w:t>
      </w:r>
    </w:p>
    <w:p w:rsidR="00C75663" w:rsidRPr="00796B75" w:rsidRDefault="00C75663" w:rsidP="00036957">
      <w:pPr>
        <w:pStyle w:val="Heading3"/>
      </w:pPr>
      <w:r w:rsidRPr="00796B75">
        <w:t>Om brannsikkerhet</w:t>
      </w:r>
    </w:p>
    <w:p w:rsidR="00C75663" w:rsidRPr="00796B75" w:rsidRDefault="00C75663" w:rsidP="00C75663">
      <w:r w:rsidRPr="00796B75">
        <w:t>Den største sikkerhetsrisikoen er brann. HMS-modulen om brannsikkerhet er imidlertid et praktisk kurs</w:t>
      </w:r>
      <w:r>
        <w:t>,</w:t>
      </w:r>
      <w:r w:rsidRPr="00796B75">
        <w:t xml:space="preserve"> og det er i praksis umulig å få alle studentene til å gjennomføre dette kurset første semester. Det er også svært ressurskrevende å gjennomføre ekstrakurs </w:t>
      </w:r>
      <w:r>
        <w:t xml:space="preserve">i løpet av semesteret </w:t>
      </w:r>
      <w:r w:rsidRPr="00796B75">
        <w:t xml:space="preserve">for å øke gjennomføringsgraden med noen prosent utover de som deltar på det første kurset. Samtidig økes beredskapen bare marginalt om gjennomføringsgraden økes fra </w:t>
      </w:r>
      <w:r>
        <w:t xml:space="preserve">for eksempel </w:t>
      </w:r>
      <w:r w:rsidRPr="00796B75">
        <w:t>85 % til 90 %. Vi mener derfor at opplegget som er skissert over ivaretar brannsikkerheten på en tilfredstillende måte.</w:t>
      </w:r>
    </w:p>
    <w:p w:rsidR="00C75663" w:rsidRDefault="00C75663" w:rsidP="00036957">
      <w:pPr>
        <w:pStyle w:val="Heading2"/>
      </w:pPr>
      <w:r>
        <w:t>Integrasjon mot FS</w:t>
      </w:r>
    </w:p>
    <w:p w:rsidR="00C75663" w:rsidRDefault="00C75663" w:rsidP="00C75663">
      <w:r>
        <w:t>Med god integrasjon mot FS vil rutinene som er antydet over være forholdsvis enkle å implementere: De tre generelle modulene kobles automatisk til alle programstudenter, mens de fagspesifikke modulene kobles til de aktuelle emnene en gang for alle. Gjennomføring av en e-modul registreres automatisk i FS (også mulig for brannsikkerhet med elektronisk oppmøte-registrering).</w:t>
      </w:r>
    </w:p>
    <w:p w:rsidR="00C75663" w:rsidRPr="0004435F" w:rsidRDefault="00C75663" w:rsidP="00C75663">
      <w:r>
        <w:t xml:space="preserve">Uten god integrasjon mot FS blir det hele mer ressurskrevende, primært ved at gjennomført modul må registreres manuelt og det blir vanskeligere å sjekke om en student har bestått en </w:t>
      </w:r>
      <w:r>
        <w:lastRenderedPageBreak/>
        <w:t>modul. Hvordan dette kan gjøres i detalj må avklares med FFS (utvikler av e-modulene)</w:t>
      </w:r>
      <w:r w:rsidR="001769A9">
        <w:t xml:space="preserve"> og FS</w:t>
      </w:r>
      <w:r>
        <w:t xml:space="preserve">, men overordnet er rutinene som skissert over. </w:t>
      </w:r>
    </w:p>
    <w:p w:rsidR="00C75663" w:rsidRPr="00796B75" w:rsidRDefault="00C75663" w:rsidP="00036957">
      <w:pPr>
        <w:pStyle w:val="Heading2"/>
      </w:pPr>
      <w:r w:rsidRPr="00796B75">
        <w:t>Studenter utenfor program</w:t>
      </w:r>
    </w:p>
    <w:p w:rsidR="00C75663" w:rsidRDefault="00C75663" w:rsidP="00C75663">
      <w:r w:rsidRPr="00796B75">
        <w:t xml:space="preserve">Enkeltemnestudenter, </w:t>
      </w:r>
      <w:r>
        <w:t xml:space="preserve">studenter på </w:t>
      </w:r>
      <w:r w:rsidRPr="00796B75">
        <w:t xml:space="preserve">årsenheten, </w:t>
      </w:r>
      <w:r w:rsidR="0095657F">
        <w:t xml:space="preserve">Bjørknesstudenter, </w:t>
      </w:r>
      <w:r w:rsidRPr="00796B75">
        <w:t>utvekslingsstudenter og hospitanter</w:t>
      </w:r>
      <w:r>
        <w:t xml:space="preserve"> må gjennomføre HMS-modulene som er knyttet til fagspesifikke emner på samme måte som øvrige studenter. De </w:t>
      </w:r>
      <w:r w:rsidRPr="00796B75">
        <w:t xml:space="preserve">får </w:t>
      </w:r>
      <w:r>
        <w:t xml:space="preserve">også </w:t>
      </w:r>
      <w:r w:rsidRPr="00796B75">
        <w:t>tilbud</w:t>
      </w:r>
      <w:r>
        <w:t xml:space="preserve"> om å gjennomgå den generelle HMS-opplæringen knyttet til grader</w:t>
      </w:r>
      <w:r w:rsidRPr="00796B75">
        <w:t xml:space="preserve">, men </w:t>
      </w:r>
      <w:r>
        <w:t>den er ikke obligatorisk for disse studentene.</w:t>
      </w:r>
    </w:p>
    <w:p w:rsidR="00C75663" w:rsidRPr="00796B75" w:rsidRDefault="00C75663" w:rsidP="00036957">
      <w:pPr>
        <w:pStyle w:val="Heading2"/>
      </w:pPr>
      <w:r>
        <w:t xml:space="preserve">Master- og </w:t>
      </w:r>
      <w:r w:rsidR="00006D36">
        <w:t>ph.d.</w:t>
      </w:r>
      <w:r>
        <w:t>-studenter</w:t>
      </w:r>
    </w:p>
    <w:p w:rsidR="00C75663" w:rsidRDefault="00C75663" w:rsidP="00036957">
      <w:r w:rsidRPr="00796B75">
        <w:t xml:space="preserve">HMS-krav kan også kobles til master- og </w:t>
      </w:r>
      <w:r w:rsidR="00006D36">
        <w:t>ph.d.</w:t>
      </w:r>
      <w:r w:rsidRPr="00796B75">
        <w:t xml:space="preserve">-emner og </w:t>
      </w:r>
      <w:r>
        <w:t xml:space="preserve">master- og </w:t>
      </w:r>
      <w:r w:rsidR="00006D36">
        <w:t>ph.d.</w:t>
      </w:r>
      <w:r>
        <w:t>-grad</w:t>
      </w:r>
      <w:r w:rsidR="00960DB0">
        <w:t xml:space="preserve"> </w:t>
      </w:r>
      <w:r>
        <w:t>som antydet over</w:t>
      </w:r>
      <w:r w:rsidR="00960DB0">
        <w:t xml:space="preserve"> (merk at </w:t>
      </w:r>
      <w:r w:rsidR="00006D36">
        <w:t>ph.d.</w:t>
      </w:r>
      <w:r w:rsidR="00960DB0">
        <w:t xml:space="preserve"> er en UiO-grad slik at det er komplisert å knytte krav til denne)</w:t>
      </w:r>
      <w:r>
        <w:t>. Det er også mulig å knytte e</w:t>
      </w:r>
      <w:r w:rsidRPr="00796B75">
        <w:t xml:space="preserve">ventuelle </w:t>
      </w:r>
      <w:r w:rsidR="00AA2E7D">
        <w:t>HMS</w:t>
      </w:r>
      <w:r w:rsidRPr="00796B75">
        <w:t xml:space="preserve">-krav </w:t>
      </w:r>
      <w:r>
        <w:t>til</w:t>
      </w:r>
      <w:r w:rsidRPr="00796B75">
        <w:t xml:space="preserve"> </w:t>
      </w:r>
      <w:r>
        <w:t>master</w:t>
      </w:r>
      <w:r w:rsidRPr="00796B75">
        <w:t xml:space="preserve">oppgave </w:t>
      </w:r>
      <w:r>
        <w:t xml:space="preserve">eller </w:t>
      </w:r>
      <w:r w:rsidR="00006D36">
        <w:t>ph.d.</w:t>
      </w:r>
      <w:r>
        <w:t xml:space="preserve">-oppgave, men dette </w:t>
      </w:r>
      <w:r w:rsidRPr="00796B75">
        <w:t>er instituttenes ansvar</w:t>
      </w:r>
      <w:r w:rsidR="00960DB0">
        <w:t xml:space="preserve"> både å avgjøre og forvalte</w:t>
      </w:r>
      <w:r w:rsidR="00DC05E7">
        <w:t>, dog innenfor felles rammer fastsatt av fakultetet sammen med institutt- og utdanningslederne.</w:t>
      </w:r>
      <w:r w:rsidRPr="00796B75">
        <w:t xml:space="preserve"> </w:t>
      </w:r>
      <w:r>
        <w:t>All v</w:t>
      </w:r>
      <w:r w:rsidRPr="00796B75">
        <w:t xml:space="preserve">ideregående </w:t>
      </w:r>
      <w:r>
        <w:t>HMS-</w:t>
      </w:r>
      <w:r w:rsidRPr="00796B75">
        <w:t xml:space="preserve">opplæring </w:t>
      </w:r>
      <w:r>
        <w:t xml:space="preserve">utover de syv modulene som er beskrevet her er </w:t>
      </w:r>
      <w:r w:rsidR="00960DB0">
        <w:t xml:space="preserve">altså </w:t>
      </w:r>
      <w:r>
        <w:t>instituttenes ansvar</w:t>
      </w:r>
      <w:r w:rsidR="00960DB0">
        <w:t xml:space="preserve">. Et spørsmål å avklare er hvorvidt (alle) de tre generelle modulene skal settes som </w:t>
      </w:r>
      <w:r w:rsidR="0095657F">
        <w:t xml:space="preserve">krav </w:t>
      </w:r>
      <w:r w:rsidR="00960DB0">
        <w:t>også for mastergraden, som for bachelorgraden.</w:t>
      </w:r>
    </w:p>
    <w:p w:rsidR="00DC05E7" w:rsidRDefault="00DC05E7" w:rsidP="00506F43">
      <w:pPr>
        <w:pStyle w:val="Heading2"/>
      </w:pPr>
      <w:r>
        <w:t>Noen spørsmål og kommentarer</w:t>
      </w:r>
    </w:p>
    <w:p w:rsidR="00506F43" w:rsidRPr="00DC05E7" w:rsidRDefault="00DC05E7">
      <w:r>
        <w:t>Innenfor rammene for HMS som er skissert over er det noen spørsmål som må avklares:</w:t>
      </w:r>
    </w:p>
    <w:p w:rsidR="00DC05E7" w:rsidRDefault="00506F43" w:rsidP="00C2346B">
      <w:pPr>
        <w:pStyle w:val="ListParagraph"/>
        <w:numPr>
          <w:ilvl w:val="0"/>
          <w:numId w:val="15"/>
        </w:numPr>
      </w:pPr>
      <w:r>
        <w:t>Er forslagene til løsning som er skissert over tilfredstillende?</w:t>
      </w:r>
      <w:r w:rsidR="00C2346B" w:rsidDel="00C2346B">
        <w:rPr>
          <w:rStyle w:val="CommentReference"/>
        </w:rPr>
        <w:t xml:space="preserve"> </w:t>
      </w:r>
    </w:p>
    <w:p w:rsidR="00DC05E7" w:rsidRPr="00DC05E7" w:rsidRDefault="006D4C36" w:rsidP="00506F43">
      <w:pPr>
        <w:pStyle w:val="ListParagraph"/>
        <w:numPr>
          <w:ilvl w:val="0"/>
          <w:numId w:val="15"/>
        </w:numPr>
      </w:pPr>
      <w:r>
        <w:t>Det er sannsynligvis best å u</w:t>
      </w:r>
      <w:r w:rsidR="00DC05E7">
        <w:t xml:space="preserve">tsette </w:t>
      </w:r>
      <w:r w:rsidR="00DD4A3B">
        <w:t xml:space="preserve">endelig </w:t>
      </w:r>
      <w:r>
        <w:t xml:space="preserve">avklaring omkring </w:t>
      </w:r>
      <w:r w:rsidR="00DC05E7">
        <w:t>m</w:t>
      </w:r>
      <w:r>
        <w:t xml:space="preserve">aster og </w:t>
      </w:r>
      <w:r w:rsidR="00006D36">
        <w:t>ph.d.</w:t>
      </w:r>
      <w:r w:rsidR="00DC05E7">
        <w:t xml:space="preserve"> til H2016</w:t>
      </w:r>
      <w:r>
        <w:t>,</w:t>
      </w:r>
      <w:r w:rsidR="00DC05E7">
        <w:t xml:space="preserve"> etter at b</w:t>
      </w:r>
      <w:r>
        <w:t>achelor</w:t>
      </w:r>
      <w:r w:rsidR="00DC05E7">
        <w:t xml:space="preserve"> er i gang og STUT har blitt enige om rammer for m</w:t>
      </w:r>
      <w:r>
        <w:t xml:space="preserve">aster og </w:t>
      </w:r>
      <w:r w:rsidR="00006D36">
        <w:t>ph.d.</w:t>
      </w:r>
      <w:r w:rsidR="00DC05E7">
        <w:t xml:space="preserve">. </w:t>
      </w:r>
      <w:r>
        <w:t xml:space="preserve">Før det overlates HMS på master og </w:t>
      </w:r>
      <w:r w:rsidR="00006D36">
        <w:t>ph.d.</w:t>
      </w:r>
      <w:r>
        <w:t xml:space="preserve"> til instituttene.</w:t>
      </w:r>
      <w:r w:rsidR="00506F43">
        <w:t xml:space="preserve"> Dette kan revurderes når nye verktøy i FS foreligger.</w:t>
      </w:r>
    </w:p>
    <w:p w:rsidR="00704E68" w:rsidRDefault="00236F2A" w:rsidP="000C317E">
      <w:pPr>
        <w:pStyle w:val="Heading2"/>
      </w:pPr>
      <w:r>
        <w:t>Forankring</w:t>
      </w:r>
    </w:p>
    <w:p w:rsidR="009C56F6" w:rsidRPr="00316F5F" w:rsidRDefault="005C56DD" w:rsidP="00036957">
      <w:r>
        <w:rPr>
          <w:rFonts w:ascii="Calibri" w:hAnsi="Calibri"/>
        </w:rPr>
        <w:t xml:space="preserve">En viktig del av HMS-arbeidet er å heve bevisstheten om HMS for både ansatte og studenter. </w:t>
      </w:r>
      <w:r w:rsidR="00CE4192">
        <w:rPr>
          <w:rFonts w:ascii="Calibri" w:hAnsi="Calibri"/>
        </w:rPr>
        <w:t>Tilbakemeldinger fra studentene, bl</w:t>
      </w:r>
      <w:r>
        <w:rPr>
          <w:rFonts w:ascii="Calibri" w:hAnsi="Calibri"/>
        </w:rPr>
        <w:t>ant annet</w:t>
      </w:r>
      <w:r w:rsidR="00CE4192">
        <w:rPr>
          <w:rFonts w:ascii="Calibri" w:hAnsi="Calibri"/>
        </w:rPr>
        <w:t xml:space="preserve"> under arbeidet med elæringsprosjektet, viser </w:t>
      </w:r>
      <w:r w:rsidR="00586F57">
        <w:rPr>
          <w:rFonts w:ascii="Calibri" w:hAnsi="Calibri"/>
        </w:rPr>
        <w:t xml:space="preserve">imidlertid </w:t>
      </w:r>
      <w:r w:rsidR="00CE4192">
        <w:rPr>
          <w:rFonts w:ascii="Calibri" w:hAnsi="Calibri"/>
        </w:rPr>
        <w:t>at den virkelighet</w:t>
      </w:r>
      <w:r w:rsidR="00AA2E7D">
        <w:rPr>
          <w:rFonts w:ascii="Calibri" w:hAnsi="Calibri"/>
        </w:rPr>
        <w:t>en</w:t>
      </w:r>
      <w:r w:rsidR="00CE4192">
        <w:rPr>
          <w:rFonts w:ascii="Calibri" w:hAnsi="Calibri"/>
        </w:rPr>
        <w:t xml:space="preserve"> studentene møter </w:t>
      </w:r>
      <w:r w:rsidR="00586F57">
        <w:rPr>
          <w:rFonts w:ascii="Calibri" w:hAnsi="Calibri"/>
        </w:rPr>
        <w:t xml:space="preserve">i undervisningen på lab eller i felt </w:t>
      </w:r>
      <w:r w:rsidR="00CE4192">
        <w:rPr>
          <w:rFonts w:ascii="Calibri" w:hAnsi="Calibri"/>
        </w:rPr>
        <w:t>ikke nødvendigvis alltid samsvarer med den teori</w:t>
      </w:r>
      <w:r w:rsidR="00AA2E7D">
        <w:rPr>
          <w:rFonts w:ascii="Calibri" w:hAnsi="Calibri"/>
        </w:rPr>
        <w:t>en</w:t>
      </w:r>
      <w:r w:rsidR="00CE4192">
        <w:rPr>
          <w:rFonts w:ascii="Calibri" w:hAnsi="Calibri"/>
        </w:rPr>
        <w:t xml:space="preserve"> de møt</w:t>
      </w:r>
      <w:r w:rsidR="009C56F6">
        <w:rPr>
          <w:rFonts w:ascii="Calibri" w:hAnsi="Calibri"/>
        </w:rPr>
        <w:t>er</w:t>
      </w:r>
      <w:r w:rsidR="00CE4192">
        <w:rPr>
          <w:rFonts w:ascii="Calibri" w:hAnsi="Calibri"/>
        </w:rPr>
        <w:t xml:space="preserve"> i fakultetets HMS-opplæring.  </w:t>
      </w:r>
      <w:r w:rsidR="00586F57">
        <w:rPr>
          <w:rFonts w:ascii="Calibri" w:hAnsi="Calibri"/>
        </w:rPr>
        <w:t xml:space="preserve">Bevisstgjøring av fakultetets faglærere om den funksjon de har som rollemodeller og formidlere av de regler, verdier og normer som ligger i fakultetets HMS-opplæring blir følgelig en viktig oppgave fremover. Vår vurdering er derfor at alle faglærere bør gjøre seg kjent med det faglige innholdet i de </w:t>
      </w:r>
      <w:r w:rsidR="00960DB0">
        <w:rPr>
          <w:rFonts w:ascii="Calibri" w:hAnsi="Calibri"/>
        </w:rPr>
        <w:t>syv</w:t>
      </w:r>
      <w:r w:rsidR="00586F57">
        <w:rPr>
          <w:rFonts w:ascii="Calibri" w:hAnsi="Calibri"/>
        </w:rPr>
        <w:t xml:space="preserve"> HMS-modulene </w:t>
      </w:r>
      <w:r w:rsidR="009C56F6">
        <w:rPr>
          <w:rFonts w:ascii="Calibri" w:hAnsi="Calibri"/>
        </w:rPr>
        <w:t xml:space="preserve">før oppstart av HMS-opplæringen i august 2015 </w:t>
      </w:r>
      <w:r w:rsidR="00586F57">
        <w:rPr>
          <w:rFonts w:ascii="Calibri" w:hAnsi="Calibri"/>
        </w:rPr>
        <w:t>og bygge, gjerne videreutvikle</w:t>
      </w:r>
      <w:r w:rsidR="009C56F6">
        <w:rPr>
          <w:rFonts w:ascii="Calibri" w:hAnsi="Calibri"/>
        </w:rPr>
        <w:t>,</w:t>
      </w:r>
      <w:r w:rsidR="00586F57">
        <w:rPr>
          <w:rFonts w:ascii="Calibri" w:hAnsi="Calibri"/>
        </w:rPr>
        <w:t xml:space="preserve"> sin formidling om HMS på denne.  Utdanningslederne bør inntil dette er institusjonalisert i organisasjonen ha et særlig ansvar for å følge opp at dette skjer.</w:t>
      </w:r>
    </w:p>
    <w:sectPr w:rsidR="009C56F6" w:rsidRPr="00316F5F" w:rsidSect="00D2423B">
      <w:footerReference w:type="defaul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86D" w:rsidRDefault="003C286D" w:rsidP="006336E0">
      <w:pPr>
        <w:spacing w:after="0" w:line="240" w:lineRule="auto"/>
      </w:pPr>
      <w:r>
        <w:separator/>
      </w:r>
    </w:p>
  </w:endnote>
  <w:endnote w:type="continuationSeparator" w:id="0">
    <w:p w:rsidR="003C286D" w:rsidRDefault="003C286D" w:rsidP="00633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5409249"/>
      <w:docPartObj>
        <w:docPartGallery w:val="Page Numbers (Bottom of Page)"/>
        <w:docPartUnique/>
      </w:docPartObj>
    </w:sdtPr>
    <w:sdtEndPr/>
    <w:sdtContent>
      <w:p w:rsidR="00DD4A3B" w:rsidRDefault="00DD4A3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8DD">
          <w:rPr>
            <w:noProof/>
          </w:rPr>
          <w:t>1</w:t>
        </w:r>
        <w:r>
          <w:fldChar w:fldCharType="end"/>
        </w:r>
      </w:p>
    </w:sdtContent>
  </w:sdt>
  <w:p w:rsidR="00DD4A3B" w:rsidRDefault="00DD4A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86D" w:rsidRDefault="003C286D" w:rsidP="006336E0">
      <w:pPr>
        <w:spacing w:after="0" w:line="240" w:lineRule="auto"/>
      </w:pPr>
      <w:r>
        <w:separator/>
      </w:r>
    </w:p>
  </w:footnote>
  <w:footnote w:type="continuationSeparator" w:id="0">
    <w:p w:rsidR="003C286D" w:rsidRDefault="003C286D" w:rsidP="00633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D5EB6"/>
    <w:multiLevelType w:val="hybridMultilevel"/>
    <w:tmpl w:val="82489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70CA9"/>
    <w:multiLevelType w:val="hybridMultilevel"/>
    <w:tmpl w:val="B07CFA8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05053EE"/>
    <w:multiLevelType w:val="hybridMultilevel"/>
    <w:tmpl w:val="22382696"/>
    <w:lvl w:ilvl="0" w:tplc="185831C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082C65"/>
    <w:multiLevelType w:val="hybridMultilevel"/>
    <w:tmpl w:val="827C75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707982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F530C13"/>
    <w:multiLevelType w:val="hybridMultilevel"/>
    <w:tmpl w:val="B07CFA8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90B6F40"/>
    <w:multiLevelType w:val="hybridMultilevel"/>
    <w:tmpl w:val="4DC4E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17EE4"/>
    <w:multiLevelType w:val="hybridMultilevel"/>
    <w:tmpl w:val="230602C8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2A4075"/>
    <w:multiLevelType w:val="hybridMultilevel"/>
    <w:tmpl w:val="F4B2120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9">
    <w:nsid w:val="58207E30"/>
    <w:multiLevelType w:val="hybridMultilevel"/>
    <w:tmpl w:val="9402B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F1D43"/>
    <w:multiLevelType w:val="hybridMultilevel"/>
    <w:tmpl w:val="CC80CC86"/>
    <w:lvl w:ilvl="0" w:tplc="185831C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EF1402"/>
    <w:multiLevelType w:val="hybridMultilevel"/>
    <w:tmpl w:val="EA8EDF4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0F071F"/>
    <w:multiLevelType w:val="hybridMultilevel"/>
    <w:tmpl w:val="AEB00368"/>
    <w:lvl w:ilvl="0" w:tplc="FA06682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52D33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B872F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9ACE4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5C087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FAC65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A6CA4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7AF91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A241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8150916"/>
    <w:multiLevelType w:val="hybridMultilevel"/>
    <w:tmpl w:val="ED161F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12"/>
  </w:num>
  <w:num w:numId="9">
    <w:abstractNumId w:val="0"/>
  </w:num>
  <w:num w:numId="10">
    <w:abstractNumId w:val="9"/>
  </w:num>
  <w:num w:numId="11">
    <w:abstractNumId w:val="13"/>
  </w:num>
  <w:num w:numId="12">
    <w:abstractNumId w:val="8"/>
  </w:num>
  <w:num w:numId="13">
    <w:abstractNumId w:val="1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E1A"/>
    <w:rsid w:val="000014D6"/>
    <w:rsid w:val="00006D36"/>
    <w:rsid w:val="000218DD"/>
    <w:rsid w:val="00036957"/>
    <w:rsid w:val="0004387A"/>
    <w:rsid w:val="000526D4"/>
    <w:rsid w:val="00057451"/>
    <w:rsid w:val="00065F1E"/>
    <w:rsid w:val="00083303"/>
    <w:rsid w:val="000A4257"/>
    <w:rsid w:val="000C317E"/>
    <w:rsid w:val="001769A9"/>
    <w:rsid w:val="00187E02"/>
    <w:rsid w:val="00193F1D"/>
    <w:rsid w:val="001B1734"/>
    <w:rsid w:val="001B3318"/>
    <w:rsid w:val="001F0F23"/>
    <w:rsid w:val="001F5865"/>
    <w:rsid w:val="00232A8D"/>
    <w:rsid w:val="00236F2A"/>
    <w:rsid w:val="00245274"/>
    <w:rsid w:val="002550F3"/>
    <w:rsid w:val="00266796"/>
    <w:rsid w:val="00294E7B"/>
    <w:rsid w:val="002B42C7"/>
    <w:rsid w:val="002E38A9"/>
    <w:rsid w:val="00310E5F"/>
    <w:rsid w:val="00316F5F"/>
    <w:rsid w:val="00337A18"/>
    <w:rsid w:val="003C286D"/>
    <w:rsid w:val="003C60C7"/>
    <w:rsid w:val="003D5705"/>
    <w:rsid w:val="003E0EDA"/>
    <w:rsid w:val="003F7159"/>
    <w:rsid w:val="00427280"/>
    <w:rsid w:val="004319CD"/>
    <w:rsid w:val="00506F43"/>
    <w:rsid w:val="005271BA"/>
    <w:rsid w:val="00562BF4"/>
    <w:rsid w:val="00586F57"/>
    <w:rsid w:val="005C56DD"/>
    <w:rsid w:val="005E32D5"/>
    <w:rsid w:val="006336E0"/>
    <w:rsid w:val="00666169"/>
    <w:rsid w:val="006840A0"/>
    <w:rsid w:val="00697E1A"/>
    <w:rsid w:val="006A6279"/>
    <w:rsid w:val="006B16E4"/>
    <w:rsid w:val="006D4C36"/>
    <w:rsid w:val="00704E68"/>
    <w:rsid w:val="00766C47"/>
    <w:rsid w:val="00790A3A"/>
    <w:rsid w:val="007A633D"/>
    <w:rsid w:val="007C0F37"/>
    <w:rsid w:val="007C6B76"/>
    <w:rsid w:val="008405D0"/>
    <w:rsid w:val="00841497"/>
    <w:rsid w:val="00855685"/>
    <w:rsid w:val="00857A1C"/>
    <w:rsid w:val="008E6F1A"/>
    <w:rsid w:val="008F77D6"/>
    <w:rsid w:val="00903200"/>
    <w:rsid w:val="009125CC"/>
    <w:rsid w:val="00931D92"/>
    <w:rsid w:val="00950A51"/>
    <w:rsid w:val="0095657F"/>
    <w:rsid w:val="00960DB0"/>
    <w:rsid w:val="009C56F6"/>
    <w:rsid w:val="009D7949"/>
    <w:rsid w:val="009E4954"/>
    <w:rsid w:val="009E663E"/>
    <w:rsid w:val="00A269A2"/>
    <w:rsid w:val="00A27606"/>
    <w:rsid w:val="00A41A91"/>
    <w:rsid w:val="00A637AB"/>
    <w:rsid w:val="00A90662"/>
    <w:rsid w:val="00AA2E7D"/>
    <w:rsid w:val="00AB00FA"/>
    <w:rsid w:val="00B12B94"/>
    <w:rsid w:val="00B24DB4"/>
    <w:rsid w:val="00B956C6"/>
    <w:rsid w:val="00BC4956"/>
    <w:rsid w:val="00BD1A39"/>
    <w:rsid w:val="00C04FF6"/>
    <w:rsid w:val="00C2346B"/>
    <w:rsid w:val="00C240F4"/>
    <w:rsid w:val="00C34F49"/>
    <w:rsid w:val="00C75663"/>
    <w:rsid w:val="00CA1056"/>
    <w:rsid w:val="00CE4192"/>
    <w:rsid w:val="00D2423B"/>
    <w:rsid w:val="00D41B6A"/>
    <w:rsid w:val="00D73BD1"/>
    <w:rsid w:val="00DB295E"/>
    <w:rsid w:val="00DC05E7"/>
    <w:rsid w:val="00DC35C8"/>
    <w:rsid w:val="00DD4A3B"/>
    <w:rsid w:val="00E26277"/>
    <w:rsid w:val="00E71283"/>
    <w:rsid w:val="00E8464B"/>
    <w:rsid w:val="00E93D1A"/>
    <w:rsid w:val="00EB12B4"/>
    <w:rsid w:val="00ED6F23"/>
    <w:rsid w:val="00EF04C5"/>
    <w:rsid w:val="00EF3768"/>
    <w:rsid w:val="00F0763A"/>
    <w:rsid w:val="00F61EDF"/>
    <w:rsid w:val="00F661A5"/>
    <w:rsid w:val="00F8779F"/>
    <w:rsid w:val="00F96A3C"/>
    <w:rsid w:val="00FC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5E7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10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58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62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E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3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6E0"/>
  </w:style>
  <w:style w:type="paragraph" w:styleId="Footer">
    <w:name w:val="footer"/>
    <w:basedOn w:val="Normal"/>
    <w:link w:val="FooterChar"/>
    <w:uiPriority w:val="99"/>
    <w:unhideWhenUsed/>
    <w:rsid w:val="00633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6E0"/>
  </w:style>
  <w:style w:type="paragraph" w:styleId="Title">
    <w:name w:val="Title"/>
    <w:basedOn w:val="Normal"/>
    <w:next w:val="Normal"/>
    <w:link w:val="TitleChar"/>
    <w:uiPriority w:val="10"/>
    <w:qFormat/>
    <w:rsid w:val="00A276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276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CA10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27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F58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A62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B331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3318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331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331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3318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DB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60D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5E7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10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58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62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E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3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6E0"/>
  </w:style>
  <w:style w:type="paragraph" w:styleId="Footer">
    <w:name w:val="footer"/>
    <w:basedOn w:val="Normal"/>
    <w:link w:val="FooterChar"/>
    <w:uiPriority w:val="99"/>
    <w:unhideWhenUsed/>
    <w:rsid w:val="00633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6E0"/>
  </w:style>
  <w:style w:type="paragraph" w:styleId="Title">
    <w:name w:val="Title"/>
    <w:basedOn w:val="Normal"/>
    <w:next w:val="Normal"/>
    <w:link w:val="TitleChar"/>
    <w:uiPriority w:val="10"/>
    <w:qFormat/>
    <w:rsid w:val="00A276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276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CA10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27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F58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A62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B331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3318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331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331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3318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DB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60D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506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60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25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3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05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49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71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55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53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70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0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25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66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80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054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770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498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674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291683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2172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16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505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3130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8470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39164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94174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41222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21774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0554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87963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32775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91864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19658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6332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735933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9790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CAAF59E-60FF-499B-A0B2-3A49E7AF08F9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b-NO"/>
        </a:p>
      </dgm:t>
    </dgm:pt>
    <dgm:pt modelId="{7BD7D90F-C4ED-442B-9980-CBAF24839366}">
      <dgm:prSet phldrT="[Tekst]" custT="1"/>
      <dgm:spPr/>
      <dgm:t>
        <a:bodyPr/>
        <a:lstStyle/>
        <a:p>
          <a:pPr algn="ctr"/>
          <a:r>
            <a:rPr lang="nb-NO" sz="1400" b="1" dirty="0" smtClean="0"/>
            <a:t>Modulbaserte        e-læringskurs</a:t>
          </a:r>
          <a:endParaRPr lang="nb-NO" sz="1400" b="1" dirty="0"/>
        </a:p>
      </dgm:t>
    </dgm:pt>
    <dgm:pt modelId="{2B0B925A-19D3-4E5A-91C1-10402A585682}" type="parTrans" cxnId="{35042A25-CE13-4C13-BDE9-ED5FAA4B21C7}">
      <dgm:prSet/>
      <dgm:spPr/>
      <dgm:t>
        <a:bodyPr/>
        <a:lstStyle/>
        <a:p>
          <a:pPr algn="ctr"/>
          <a:endParaRPr lang="nb-NO" sz="1400"/>
        </a:p>
      </dgm:t>
    </dgm:pt>
    <dgm:pt modelId="{15BB01B6-9207-493F-AF5F-C7B4D59BF678}" type="sibTrans" cxnId="{35042A25-CE13-4C13-BDE9-ED5FAA4B21C7}">
      <dgm:prSet/>
      <dgm:spPr/>
      <dgm:t>
        <a:bodyPr/>
        <a:lstStyle/>
        <a:p>
          <a:pPr algn="ctr"/>
          <a:endParaRPr lang="nb-NO" sz="1400"/>
        </a:p>
      </dgm:t>
    </dgm:pt>
    <dgm:pt modelId="{68D6B58C-4580-4079-BF36-65765CF39A0B}">
      <dgm:prSet phldrT="[Tekst]" custT="1"/>
      <dgm:spPr/>
      <dgm:t>
        <a:bodyPr/>
        <a:lstStyle/>
        <a:p>
          <a:pPr algn="ctr"/>
          <a:r>
            <a:rPr lang="nb-NO" sz="1400" b="1" dirty="0" smtClean="0"/>
            <a:t>Brann-sikkerhetskurs</a:t>
          </a:r>
          <a:endParaRPr lang="nb-NO" sz="1400" b="1" dirty="0"/>
        </a:p>
      </dgm:t>
    </dgm:pt>
    <dgm:pt modelId="{919AA652-094A-4D2A-A005-E0F859AA8042}" type="parTrans" cxnId="{740C4F39-9971-4137-97C2-6058C895E842}">
      <dgm:prSet/>
      <dgm:spPr/>
      <dgm:t>
        <a:bodyPr/>
        <a:lstStyle/>
        <a:p>
          <a:pPr algn="ctr"/>
          <a:endParaRPr lang="nb-NO" sz="1400"/>
        </a:p>
      </dgm:t>
    </dgm:pt>
    <dgm:pt modelId="{A1A07C40-9BD9-4E79-8964-3FDE82F4A491}" type="sibTrans" cxnId="{740C4F39-9971-4137-97C2-6058C895E842}">
      <dgm:prSet/>
      <dgm:spPr/>
      <dgm:t>
        <a:bodyPr/>
        <a:lstStyle/>
        <a:p>
          <a:pPr algn="ctr"/>
          <a:endParaRPr lang="nb-NO" sz="1400"/>
        </a:p>
      </dgm:t>
    </dgm:pt>
    <dgm:pt modelId="{BC3D7656-C83A-4FB5-9620-8D968FCAB3A8}">
      <dgm:prSet custT="1"/>
      <dgm:spPr/>
      <dgm:t>
        <a:bodyPr/>
        <a:lstStyle/>
        <a:p>
          <a:pPr algn="ctr"/>
          <a:r>
            <a:rPr lang="nb-NO" sz="1400" b="1" dirty="0" smtClean="0"/>
            <a:t>Lokal opplæring i HMS på laboratorier og  i felt</a:t>
          </a:r>
          <a:endParaRPr lang="nb-NO" sz="1400" b="1" dirty="0"/>
        </a:p>
      </dgm:t>
    </dgm:pt>
    <dgm:pt modelId="{2BDBA37D-A2C0-4F51-8C9C-10A0CEADEDB6}" type="parTrans" cxnId="{F96445B8-39CA-4468-BA08-DA3DF26CC12E}">
      <dgm:prSet/>
      <dgm:spPr/>
      <dgm:t>
        <a:bodyPr/>
        <a:lstStyle/>
        <a:p>
          <a:pPr algn="ctr"/>
          <a:endParaRPr lang="nb-NO" sz="1400"/>
        </a:p>
      </dgm:t>
    </dgm:pt>
    <dgm:pt modelId="{D6F1A780-170B-41B6-B518-97340D14B41D}" type="sibTrans" cxnId="{F96445B8-39CA-4468-BA08-DA3DF26CC12E}">
      <dgm:prSet/>
      <dgm:spPr/>
      <dgm:t>
        <a:bodyPr/>
        <a:lstStyle/>
        <a:p>
          <a:pPr algn="ctr"/>
          <a:endParaRPr lang="nb-NO" sz="1400"/>
        </a:p>
      </dgm:t>
    </dgm:pt>
    <dgm:pt modelId="{A6B75F6E-97FF-4587-B9AD-FC4A7EA9582E}">
      <dgm:prSet phldrT="[Tekst]" custT="1"/>
      <dgm:spPr/>
      <dgm:t>
        <a:bodyPr/>
        <a:lstStyle/>
        <a:p>
          <a:pPr algn="ctr"/>
          <a:r>
            <a:rPr lang="nb-NO" sz="1400" b="1" dirty="0" smtClean="0"/>
            <a:t>Fokus på læringsmiljø</a:t>
          </a:r>
        </a:p>
      </dgm:t>
    </dgm:pt>
    <dgm:pt modelId="{A4B7E40B-88D2-467B-B8EF-CE094DBC3BD0}" type="sibTrans" cxnId="{0A671178-2263-4936-A313-C29E40FAC81B}">
      <dgm:prSet/>
      <dgm:spPr/>
      <dgm:t>
        <a:bodyPr/>
        <a:lstStyle/>
        <a:p>
          <a:pPr algn="ctr"/>
          <a:endParaRPr lang="nb-NO" sz="1400"/>
        </a:p>
      </dgm:t>
    </dgm:pt>
    <dgm:pt modelId="{ED11DC51-6179-40F5-8D20-7D41537813D0}" type="parTrans" cxnId="{0A671178-2263-4936-A313-C29E40FAC81B}">
      <dgm:prSet/>
      <dgm:spPr/>
      <dgm:t>
        <a:bodyPr/>
        <a:lstStyle/>
        <a:p>
          <a:pPr algn="ctr"/>
          <a:endParaRPr lang="nb-NO" sz="1400"/>
        </a:p>
      </dgm:t>
    </dgm:pt>
    <dgm:pt modelId="{B86EAFF5-21F1-4AB8-8859-8D131FBEB59C}" type="pres">
      <dgm:prSet presAssocID="{1CAAF59E-60FF-499B-A0B2-3A49E7AF08F9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b-NO"/>
        </a:p>
      </dgm:t>
    </dgm:pt>
    <dgm:pt modelId="{57473361-CBD0-4AA8-83BB-F5C69559B871}" type="pres">
      <dgm:prSet presAssocID="{A6B75F6E-97FF-4587-B9AD-FC4A7EA9582E}" presName="hierRoot1" presStyleCnt="0"/>
      <dgm:spPr/>
    </dgm:pt>
    <dgm:pt modelId="{0FFEA015-28ED-496D-87EA-870F352D9A5C}" type="pres">
      <dgm:prSet presAssocID="{A6B75F6E-97FF-4587-B9AD-FC4A7EA9582E}" presName="composite" presStyleCnt="0"/>
      <dgm:spPr/>
    </dgm:pt>
    <dgm:pt modelId="{56D07A52-D503-48DB-8157-1BBEDB294906}" type="pres">
      <dgm:prSet presAssocID="{A6B75F6E-97FF-4587-B9AD-FC4A7EA9582E}" presName="background" presStyleLbl="node0" presStyleIdx="0" presStyleCnt="1"/>
      <dgm:spPr>
        <a:gradFill rotWithShape="0">
          <a:gsLst>
            <a:gs pos="0">
              <a:srgbClr val="92D050"/>
            </a:gs>
            <a:gs pos="50000">
              <a:schemeClr val="accent1">
                <a:shade val="67500"/>
                <a:satMod val="115000"/>
              </a:schemeClr>
            </a:gs>
            <a:gs pos="100000">
              <a:schemeClr val="accent1">
                <a:shade val="100000"/>
                <a:satMod val="115000"/>
              </a:schemeClr>
            </a:gs>
          </a:gsLst>
          <a:lin ang="5400000" scaled="0"/>
        </a:gradFill>
      </dgm:spPr>
      <dgm:t>
        <a:bodyPr/>
        <a:lstStyle/>
        <a:p>
          <a:endParaRPr lang="nb-NO"/>
        </a:p>
      </dgm:t>
    </dgm:pt>
    <dgm:pt modelId="{BE75A756-F37E-40CA-8E99-3BC68116DC62}" type="pres">
      <dgm:prSet presAssocID="{A6B75F6E-97FF-4587-B9AD-FC4A7EA9582E}" presName="text" presStyleLbl="fgAcc0" presStyleIdx="0" presStyleCnt="1" custLinFactNeighborX="16376" custLinFactNeighborY="17323">
        <dgm:presLayoutVars>
          <dgm:chPref val="3"/>
        </dgm:presLayoutVars>
      </dgm:prSet>
      <dgm:spPr/>
      <dgm:t>
        <a:bodyPr/>
        <a:lstStyle/>
        <a:p>
          <a:endParaRPr lang="nb-NO"/>
        </a:p>
      </dgm:t>
    </dgm:pt>
    <dgm:pt modelId="{A6E161D6-2D73-46B8-A032-C304FE30A8DE}" type="pres">
      <dgm:prSet presAssocID="{A6B75F6E-97FF-4587-B9AD-FC4A7EA9582E}" presName="hierChild2" presStyleCnt="0"/>
      <dgm:spPr/>
    </dgm:pt>
    <dgm:pt modelId="{2A66B757-5E71-4908-A476-BB698CA8FE1A}" type="pres">
      <dgm:prSet presAssocID="{2B0B925A-19D3-4E5A-91C1-10402A585682}" presName="Name10" presStyleLbl="parChTrans1D2" presStyleIdx="0" presStyleCnt="3"/>
      <dgm:spPr/>
      <dgm:t>
        <a:bodyPr/>
        <a:lstStyle/>
        <a:p>
          <a:endParaRPr lang="nb-NO"/>
        </a:p>
      </dgm:t>
    </dgm:pt>
    <dgm:pt modelId="{A8EAB15F-B949-41A0-B5DA-AA50BED263CA}" type="pres">
      <dgm:prSet presAssocID="{7BD7D90F-C4ED-442B-9980-CBAF24839366}" presName="hierRoot2" presStyleCnt="0"/>
      <dgm:spPr/>
    </dgm:pt>
    <dgm:pt modelId="{2443A068-F6B8-4972-8004-C0362EE6B3A8}" type="pres">
      <dgm:prSet presAssocID="{7BD7D90F-C4ED-442B-9980-CBAF24839366}" presName="composite2" presStyleCnt="0"/>
      <dgm:spPr/>
    </dgm:pt>
    <dgm:pt modelId="{9BF8EB8F-D334-4410-9AE9-99A045AAC05E}" type="pres">
      <dgm:prSet presAssocID="{7BD7D90F-C4ED-442B-9980-CBAF24839366}" presName="background2" presStyleLbl="node2" presStyleIdx="0" presStyleCnt="3"/>
      <dgm:spPr>
        <a:solidFill>
          <a:srgbClr val="92D050"/>
        </a:solidFill>
      </dgm:spPr>
      <dgm:t>
        <a:bodyPr/>
        <a:lstStyle/>
        <a:p>
          <a:endParaRPr lang="nb-NO"/>
        </a:p>
      </dgm:t>
    </dgm:pt>
    <dgm:pt modelId="{3E197BE4-7D6B-4C1B-935A-34C9487FE3AE}" type="pres">
      <dgm:prSet presAssocID="{7BD7D90F-C4ED-442B-9980-CBAF24839366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nb-NO"/>
        </a:p>
      </dgm:t>
    </dgm:pt>
    <dgm:pt modelId="{D851511B-3609-4BCA-98C6-14D7D3F2AB56}" type="pres">
      <dgm:prSet presAssocID="{7BD7D90F-C4ED-442B-9980-CBAF24839366}" presName="hierChild3" presStyleCnt="0"/>
      <dgm:spPr/>
    </dgm:pt>
    <dgm:pt modelId="{441892E0-5BA5-4429-8D17-FA318D4D7047}" type="pres">
      <dgm:prSet presAssocID="{919AA652-094A-4D2A-A005-E0F859AA8042}" presName="Name10" presStyleLbl="parChTrans1D2" presStyleIdx="1" presStyleCnt="3"/>
      <dgm:spPr/>
      <dgm:t>
        <a:bodyPr/>
        <a:lstStyle/>
        <a:p>
          <a:endParaRPr lang="nb-NO"/>
        </a:p>
      </dgm:t>
    </dgm:pt>
    <dgm:pt modelId="{476E29A2-3E7B-4D20-A3FB-548443986039}" type="pres">
      <dgm:prSet presAssocID="{68D6B58C-4580-4079-BF36-65765CF39A0B}" presName="hierRoot2" presStyleCnt="0"/>
      <dgm:spPr/>
    </dgm:pt>
    <dgm:pt modelId="{50F26B65-46F8-473C-8CC0-8BE65B18B026}" type="pres">
      <dgm:prSet presAssocID="{68D6B58C-4580-4079-BF36-65765CF39A0B}" presName="composite2" presStyleCnt="0"/>
      <dgm:spPr/>
    </dgm:pt>
    <dgm:pt modelId="{5297E979-35C6-4C16-86FA-A2C3D58B88D0}" type="pres">
      <dgm:prSet presAssocID="{68D6B58C-4580-4079-BF36-65765CF39A0B}" presName="background2" presStyleLbl="node2" presStyleIdx="1" presStyleCnt="3"/>
      <dgm:spPr>
        <a:solidFill>
          <a:srgbClr val="92D050"/>
        </a:solidFill>
      </dgm:spPr>
      <dgm:t>
        <a:bodyPr/>
        <a:lstStyle/>
        <a:p>
          <a:endParaRPr lang="nb-NO"/>
        </a:p>
      </dgm:t>
    </dgm:pt>
    <dgm:pt modelId="{899B6C38-5936-4816-8A36-9750FD6EFB60}" type="pres">
      <dgm:prSet presAssocID="{68D6B58C-4580-4079-BF36-65765CF39A0B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nb-NO"/>
        </a:p>
      </dgm:t>
    </dgm:pt>
    <dgm:pt modelId="{CE79BDB8-DD46-4D7D-B450-021375411ACD}" type="pres">
      <dgm:prSet presAssocID="{68D6B58C-4580-4079-BF36-65765CF39A0B}" presName="hierChild3" presStyleCnt="0"/>
      <dgm:spPr/>
    </dgm:pt>
    <dgm:pt modelId="{E43DF653-C26F-45B5-BE05-0896B51BA9CE}" type="pres">
      <dgm:prSet presAssocID="{2BDBA37D-A2C0-4F51-8C9C-10A0CEADEDB6}" presName="Name10" presStyleLbl="parChTrans1D2" presStyleIdx="2" presStyleCnt="3"/>
      <dgm:spPr/>
      <dgm:t>
        <a:bodyPr/>
        <a:lstStyle/>
        <a:p>
          <a:endParaRPr lang="nb-NO"/>
        </a:p>
      </dgm:t>
    </dgm:pt>
    <dgm:pt modelId="{64CD97FF-4CBD-4317-9DA5-07136B11F9EC}" type="pres">
      <dgm:prSet presAssocID="{BC3D7656-C83A-4FB5-9620-8D968FCAB3A8}" presName="hierRoot2" presStyleCnt="0"/>
      <dgm:spPr/>
    </dgm:pt>
    <dgm:pt modelId="{12C07B81-0E4F-4926-9A36-477F291A92AC}" type="pres">
      <dgm:prSet presAssocID="{BC3D7656-C83A-4FB5-9620-8D968FCAB3A8}" presName="composite2" presStyleCnt="0"/>
      <dgm:spPr/>
    </dgm:pt>
    <dgm:pt modelId="{E235326D-EBE9-4B95-BB8A-7D4018A8E5BA}" type="pres">
      <dgm:prSet presAssocID="{BC3D7656-C83A-4FB5-9620-8D968FCAB3A8}" presName="background2" presStyleLbl="node2" presStyleIdx="2" presStyleCnt="3"/>
      <dgm:spPr>
        <a:solidFill>
          <a:srgbClr val="92D050"/>
        </a:solidFill>
      </dgm:spPr>
      <dgm:t>
        <a:bodyPr/>
        <a:lstStyle/>
        <a:p>
          <a:endParaRPr lang="nb-NO"/>
        </a:p>
      </dgm:t>
    </dgm:pt>
    <dgm:pt modelId="{C23A151E-4814-426B-B638-73E7AA662442}" type="pres">
      <dgm:prSet presAssocID="{BC3D7656-C83A-4FB5-9620-8D968FCAB3A8}" presName="text2" presStyleLbl="fgAcc2" presStyleIdx="2" presStyleCnt="3" custLinFactNeighborX="-3559" custLinFactNeighborY="410">
        <dgm:presLayoutVars>
          <dgm:chPref val="3"/>
        </dgm:presLayoutVars>
      </dgm:prSet>
      <dgm:spPr/>
      <dgm:t>
        <a:bodyPr/>
        <a:lstStyle/>
        <a:p>
          <a:endParaRPr lang="nb-NO"/>
        </a:p>
      </dgm:t>
    </dgm:pt>
    <dgm:pt modelId="{3796388F-D66C-45C0-98C5-6003411FECDF}" type="pres">
      <dgm:prSet presAssocID="{BC3D7656-C83A-4FB5-9620-8D968FCAB3A8}" presName="hierChild3" presStyleCnt="0"/>
      <dgm:spPr/>
    </dgm:pt>
  </dgm:ptLst>
  <dgm:cxnLst>
    <dgm:cxn modelId="{F96445B8-39CA-4468-BA08-DA3DF26CC12E}" srcId="{A6B75F6E-97FF-4587-B9AD-FC4A7EA9582E}" destId="{BC3D7656-C83A-4FB5-9620-8D968FCAB3A8}" srcOrd="2" destOrd="0" parTransId="{2BDBA37D-A2C0-4F51-8C9C-10A0CEADEDB6}" sibTransId="{D6F1A780-170B-41B6-B518-97340D14B41D}"/>
    <dgm:cxn modelId="{21FFB0C9-6F96-2746-9D09-833AC9E62C84}" type="presOf" srcId="{1CAAF59E-60FF-499B-A0B2-3A49E7AF08F9}" destId="{B86EAFF5-21F1-4AB8-8859-8D131FBEB59C}" srcOrd="0" destOrd="0" presId="urn:microsoft.com/office/officeart/2005/8/layout/hierarchy1"/>
    <dgm:cxn modelId="{BF28C689-49FA-564C-939C-805F0B36921B}" type="presOf" srcId="{BC3D7656-C83A-4FB5-9620-8D968FCAB3A8}" destId="{C23A151E-4814-426B-B638-73E7AA662442}" srcOrd="0" destOrd="0" presId="urn:microsoft.com/office/officeart/2005/8/layout/hierarchy1"/>
    <dgm:cxn modelId="{740C4F39-9971-4137-97C2-6058C895E842}" srcId="{A6B75F6E-97FF-4587-B9AD-FC4A7EA9582E}" destId="{68D6B58C-4580-4079-BF36-65765CF39A0B}" srcOrd="1" destOrd="0" parTransId="{919AA652-094A-4D2A-A005-E0F859AA8042}" sibTransId="{A1A07C40-9BD9-4E79-8964-3FDE82F4A491}"/>
    <dgm:cxn modelId="{43A1D621-21BD-B743-B391-1113DDC1E013}" type="presOf" srcId="{7BD7D90F-C4ED-442B-9980-CBAF24839366}" destId="{3E197BE4-7D6B-4C1B-935A-34C9487FE3AE}" srcOrd="0" destOrd="0" presId="urn:microsoft.com/office/officeart/2005/8/layout/hierarchy1"/>
    <dgm:cxn modelId="{35042A25-CE13-4C13-BDE9-ED5FAA4B21C7}" srcId="{A6B75F6E-97FF-4587-B9AD-FC4A7EA9582E}" destId="{7BD7D90F-C4ED-442B-9980-CBAF24839366}" srcOrd="0" destOrd="0" parTransId="{2B0B925A-19D3-4E5A-91C1-10402A585682}" sibTransId="{15BB01B6-9207-493F-AF5F-C7B4D59BF678}"/>
    <dgm:cxn modelId="{D4B0EE48-A3B7-C14B-9A52-71B2A0409FF0}" type="presOf" srcId="{919AA652-094A-4D2A-A005-E0F859AA8042}" destId="{441892E0-5BA5-4429-8D17-FA318D4D7047}" srcOrd="0" destOrd="0" presId="urn:microsoft.com/office/officeart/2005/8/layout/hierarchy1"/>
    <dgm:cxn modelId="{59516103-212B-FF49-BEAF-9F6209D72D1F}" type="presOf" srcId="{2BDBA37D-A2C0-4F51-8C9C-10A0CEADEDB6}" destId="{E43DF653-C26F-45B5-BE05-0896B51BA9CE}" srcOrd="0" destOrd="0" presId="urn:microsoft.com/office/officeart/2005/8/layout/hierarchy1"/>
    <dgm:cxn modelId="{CB5B6F01-F759-7A48-A733-D9610BDF80D4}" type="presOf" srcId="{68D6B58C-4580-4079-BF36-65765CF39A0B}" destId="{899B6C38-5936-4816-8A36-9750FD6EFB60}" srcOrd="0" destOrd="0" presId="urn:microsoft.com/office/officeart/2005/8/layout/hierarchy1"/>
    <dgm:cxn modelId="{0169F4BF-5B6C-134F-999A-ACEC273B8068}" type="presOf" srcId="{A6B75F6E-97FF-4587-B9AD-FC4A7EA9582E}" destId="{BE75A756-F37E-40CA-8E99-3BC68116DC62}" srcOrd="0" destOrd="0" presId="urn:microsoft.com/office/officeart/2005/8/layout/hierarchy1"/>
    <dgm:cxn modelId="{0A671178-2263-4936-A313-C29E40FAC81B}" srcId="{1CAAF59E-60FF-499B-A0B2-3A49E7AF08F9}" destId="{A6B75F6E-97FF-4587-B9AD-FC4A7EA9582E}" srcOrd="0" destOrd="0" parTransId="{ED11DC51-6179-40F5-8D20-7D41537813D0}" sibTransId="{A4B7E40B-88D2-467B-B8EF-CE094DBC3BD0}"/>
    <dgm:cxn modelId="{B50A8DDC-C3EF-FA4A-857E-8A3E35DEBC4A}" type="presOf" srcId="{2B0B925A-19D3-4E5A-91C1-10402A585682}" destId="{2A66B757-5E71-4908-A476-BB698CA8FE1A}" srcOrd="0" destOrd="0" presId="urn:microsoft.com/office/officeart/2005/8/layout/hierarchy1"/>
    <dgm:cxn modelId="{D9F1400D-4095-EF46-AAA1-8CE3A71E5B24}" type="presParOf" srcId="{B86EAFF5-21F1-4AB8-8859-8D131FBEB59C}" destId="{57473361-CBD0-4AA8-83BB-F5C69559B871}" srcOrd="0" destOrd="0" presId="urn:microsoft.com/office/officeart/2005/8/layout/hierarchy1"/>
    <dgm:cxn modelId="{5BFD8A6B-C880-FC42-A968-0F3DA484B664}" type="presParOf" srcId="{57473361-CBD0-4AA8-83BB-F5C69559B871}" destId="{0FFEA015-28ED-496D-87EA-870F352D9A5C}" srcOrd="0" destOrd="0" presId="urn:microsoft.com/office/officeart/2005/8/layout/hierarchy1"/>
    <dgm:cxn modelId="{85E156A7-8CD7-B04A-9F01-840DD37DF655}" type="presParOf" srcId="{0FFEA015-28ED-496D-87EA-870F352D9A5C}" destId="{56D07A52-D503-48DB-8157-1BBEDB294906}" srcOrd="0" destOrd="0" presId="urn:microsoft.com/office/officeart/2005/8/layout/hierarchy1"/>
    <dgm:cxn modelId="{C2DE27AB-8E38-9A4F-BA21-5C292087810D}" type="presParOf" srcId="{0FFEA015-28ED-496D-87EA-870F352D9A5C}" destId="{BE75A756-F37E-40CA-8E99-3BC68116DC62}" srcOrd="1" destOrd="0" presId="urn:microsoft.com/office/officeart/2005/8/layout/hierarchy1"/>
    <dgm:cxn modelId="{CFD0D6EB-2293-2E42-96C2-87B199E9DD68}" type="presParOf" srcId="{57473361-CBD0-4AA8-83BB-F5C69559B871}" destId="{A6E161D6-2D73-46B8-A032-C304FE30A8DE}" srcOrd="1" destOrd="0" presId="urn:microsoft.com/office/officeart/2005/8/layout/hierarchy1"/>
    <dgm:cxn modelId="{DA74A6C2-E900-DC47-9C79-1DA2F0E0D5BB}" type="presParOf" srcId="{A6E161D6-2D73-46B8-A032-C304FE30A8DE}" destId="{2A66B757-5E71-4908-A476-BB698CA8FE1A}" srcOrd="0" destOrd="0" presId="urn:microsoft.com/office/officeart/2005/8/layout/hierarchy1"/>
    <dgm:cxn modelId="{06D48400-D53D-8045-8597-9E5D3E279CCF}" type="presParOf" srcId="{A6E161D6-2D73-46B8-A032-C304FE30A8DE}" destId="{A8EAB15F-B949-41A0-B5DA-AA50BED263CA}" srcOrd="1" destOrd="0" presId="urn:microsoft.com/office/officeart/2005/8/layout/hierarchy1"/>
    <dgm:cxn modelId="{0A923837-CE86-0643-BC19-EBB648D47B74}" type="presParOf" srcId="{A8EAB15F-B949-41A0-B5DA-AA50BED263CA}" destId="{2443A068-F6B8-4972-8004-C0362EE6B3A8}" srcOrd="0" destOrd="0" presId="urn:microsoft.com/office/officeart/2005/8/layout/hierarchy1"/>
    <dgm:cxn modelId="{2BCBEDA1-B7FB-FB4E-B889-837913AD39BA}" type="presParOf" srcId="{2443A068-F6B8-4972-8004-C0362EE6B3A8}" destId="{9BF8EB8F-D334-4410-9AE9-99A045AAC05E}" srcOrd="0" destOrd="0" presId="urn:microsoft.com/office/officeart/2005/8/layout/hierarchy1"/>
    <dgm:cxn modelId="{617EB8F5-74CE-C441-A522-3A959E78BE30}" type="presParOf" srcId="{2443A068-F6B8-4972-8004-C0362EE6B3A8}" destId="{3E197BE4-7D6B-4C1B-935A-34C9487FE3AE}" srcOrd="1" destOrd="0" presId="urn:microsoft.com/office/officeart/2005/8/layout/hierarchy1"/>
    <dgm:cxn modelId="{6CD2F671-6FE4-104C-B802-7C43A7A73D80}" type="presParOf" srcId="{A8EAB15F-B949-41A0-B5DA-AA50BED263CA}" destId="{D851511B-3609-4BCA-98C6-14D7D3F2AB56}" srcOrd="1" destOrd="0" presId="urn:microsoft.com/office/officeart/2005/8/layout/hierarchy1"/>
    <dgm:cxn modelId="{818EFA82-344A-4E4C-BBAD-C3F7D3B3403E}" type="presParOf" srcId="{A6E161D6-2D73-46B8-A032-C304FE30A8DE}" destId="{441892E0-5BA5-4429-8D17-FA318D4D7047}" srcOrd="2" destOrd="0" presId="urn:microsoft.com/office/officeart/2005/8/layout/hierarchy1"/>
    <dgm:cxn modelId="{C722ED5B-5682-7D45-9DEE-6EA94FA45614}" type="presParOf" srcId="{A6E161D6-2D73-46B8-A032-C304FE30A8DE}" destId="{476E29A2-3E7B-4D20-A3FB-548443986039}" srcOrd="3" destOrd="0" presId="urn:microsoft.com/office/officeart/2005/8/layout/hierarchy1"/>
    <dgm:cxn modelId="{676C08CC-A324-F24D-9953-F2E8ED9AFBAB}" type="presParOf" srcId="{476E29A2-3E7B-4D20-A3FB-548443986039}" destId="{50F26B65-46F8-473C-8CC0-8BE65B18B026}" srcOrd="0" destOrd="0" presId="urn:microsoft.com/office/officeart/2005/8/layout/hierarchy1"/>
    <dgm:cxn modelId="{BC46C630-9F8B-BB4B-84CA-D90D6E12E85D}" type="presParOf" srcId="{50F26B65-46F8-473C-8CC0-8BE65B18B026}" destId="{5297E979-35C6-4C16-86FA-A2C3D58B88D0}" srcOrd="0" destOrd="0" presId="urn:microsoft.com/office/officeart/2005/8/layout/hierarchy1"/>
    <dgm:cxn modelId="{D9385455-70AC-4E48-BE67-598D23864685}" type="presParOf" srcId="{50F26B65-46F8-473C-8CC0-8BE65B18B026}" destId="{899B6C38-5936-4816-8A36-9750FD6EFB60}" srcOrd="1" destOrd="0" presId="urn:microsoft.com/office/officeart/2005/8/layout/hierarchy1"/>
    <dgm:cxn modelId="{1C7446F9-013E-474C-B555-B5DB1551DDDB}" type="presParOf" srcId="{476E29A2-3E7B-4D20-A3FB-548443986039}" destId="{CE79BDB8-DD46-4D7D-B450-021375411ACD}" srcOrd="1" destOrd="0" presId="urn:microsoft.com/office/officeart/2005/8/layout/hierarchy1"/>
    <dgm:cxn modelId="{EE233ACD-9BEB-804B-947E-B67F0B79D4CF}" type="presParOf" srcId="{A6E161D6-2D73-46B8-A032-C304FE30A8DE}" destId="{E43DF653-C26F-45B5-BE05-0896B51BA9CE}" srcOrd="4" destOrd="0" presId="urn:microsoft.com/office/officeart/2005/8/layout/hierarchy1"/>
    <dgm:cxn modelId="{249B3BCD-A1B4-1646-AE6E-CD684C14AE2D}" type="presParOf" srcId="{A6E161D6-2D73-46B8-A032-C304FE30A8DE}" destId="{64CD97FF-4CBD-4317-9DA5-07136B11F9EC}" srcOrd="5" destOrd="0" presId="urn:microsoft.com/office/officeart/2005/8/layout/hierarchy1"/>
    <dgm:cxn modelId="{2094884C-B05F-484D-9B71-B62AB61E82DC}" type="presParOf" srcId="{64CD97FF-4CBD-4317-9DA5-07136B11F9EC}" destId="{12C07B81-0E4F-4926-9A36-477F291A92AC}" srcOrd="0" destOrd="0" presId="urn:microsoft.com/office/officeart/2005/8/layout/hierarchy1"/>
    <dgm:cxn modelId="{56C403EE-116F-E047-9D27-FC5DFB6D77DC}" type="presParOf" srcId="{12C07B81-0E4F-4926-9A36-477F291A92AC}" destId="{E235326D-EBE9-4B95-BB8A-7D4018A8E5BA}" srcOrd="0" destOrd="0" presId="urn:microsoft.com/office/officeart/2005/8/layout/hierarchy1"/>
    <dgm:cxn modelId="{E9681067-9F3A-884F-81CE-DC7A123944CD}" type="presParOf" srcId="{12C07B81-0E4F-4926-9A36-477F291A92AC}" destId="{C23A151E-4814-426B-B638-73E7AA662442}" srcOrd="1" destOrd="0" presId="urn:microsoft.com/office/officeart/2005/8/layout/hierarchy1"/>
    <dgm:cxn modelId="{2A52EEF5-106E-4640-A102-2E364E8B95A8}" type="presParOf" srcId="{64CD97FF-4CBD-4317-9DA5-07136B11F9EC}" destId="{3796388F-D66C-45C0-98C5-6003411FECDF}" srcOrd="1" destOrd="0" presId="urn:microsoft.com/office/officeart/2005/8/layout/hierarchy1"/>
  </dgm:cxnLst>
  <dgm:bg>
    <a:solidFill>
      <a:srgbClr val="0070C0"/>
    </a:solidFill>
  </dgm:bg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43DF653-C26F-45B5-BE05-0896B51BA9CE}">
      <dsp:nvSpPr>
        <dsp:cNvPr id="0" name=""/>
        <dsp:cNvSpPr/>
      </dsp:nvSpPr>
      <dsp:spPr>
        <a:xfrm>
          <a:off x="2664098" y="1045055"/>
          <a:ext cx="1434242" cy="2539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098"/>
              </a:lnTo>
              <a:lnTo>
                <a:pt x="1434242" y="124098"/>
              </a:lnTo>
              <a:lnTo>
                <a:pt x="1434242" y="25399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1892E0-5BA5-4429-8D17-FA318D4D7047}">
      <dsp:nvSpPr>
        <dsp:cNvPr id="0" name=""/>
        <dsp:cNvSpPr/>
      </dsp:nvSpPr>
      <dsp:spPr>
        <a:xfrm>
          <a:off x="2434479" y="1045055"/>
          <a:ext cx="229619" cy="253557"/>
        </a:xfrm>
        <a:custGeom>
          <a:avLst/>
          <a:gdLst/>
          <a:ahLst/>
          <a:cxnLst/>
          <a:rect l="0" t="0" r="0" b="0"/>
          <a:pathLst>
            <a:path>
              <a:moveTo>
                <a:pt x="229619" y="0"/>
              </a:moveTo>
              <a:lnTo>
                <a:pt x="229619" y="123662"/>
              </a:lnTo>
              <a:lnTo>
                <a:pt x="0" y="123662"/>
              </a:lnTo>
              <a:lnTo>
                <a:pt x="0" y="25355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66B757-5E71-4908-A476-BB698CA8FE1A}">
      <dsp:nvSpPr>
        <dsp:cNvPr id="0" name=""/>
        <dsp:cNvSpPr/>
      </dsp:nvSpPr>
      <dsp:spPr>
        <a:xfrm>
          <a:off x="720713" y="1045055"/>
          <a:ext cx="1943384" cy="253557"/>
        </a:xfrm>
        <a:custGeom>
          <a:avLst/>
          <a:gdLst/>
          <a:ahLst/>
          <a:cxnLst/>
          <a:rect l="0" t="0" r="0" b="0"/>
          <a:pathLst>
            <a:path>
              <a:moveTo>
                <a:pt x="1943384" y="0"/>
              </a:moveTo>
              <a:lnTo>
                <a:pt x="1943384" y="123662"/>
              </a:lnTo>
              <a:lnTo>
                <a:pt x="0" y="123662"/>
              </a:lnTo>
              <a:lnTo>
                <a:pt x="0" y="25355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D07A52-D503-48DB-8157-1BBEDB294906}">
      <dsp:nvSpPr>
        <dsp:cNvPr id="0" name=""/>
        <dsp:cNvSpPr/>
      </dsp:nvSpPr>
      <dsp:spPr>
        <a:xfrm>
          <a:off x="1963012" y="154676"/>
          <a:ext cx="1402171" cy="89037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92D050"/>
            </a:gs>
            <a:gs pos="50000">
              <a:schemeClr val="accent1">
                <a:shade val="67500"/>
                <a:satMod val="115000"/>
              </a:schemeClr>
            </a:gs>
            <a:gs pos="100000">
              <a:schemeClr val="accent1">
                <a:shade val="100000"/>
                <a:satMod val="115000"/>
              </a:schemeClr>
            </a:gs>
          </a:gsLst>
          <a:lin ang="5400000" scaled="0"/>
        </a:gra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E75A756-F37E-40CA-8E99-3BC68116DC62}">
      <dsp:nvSpPr>
        <dsp:cNvPr id="0" name=""/>
        <dsp:cNvSpPr/>
      </dsp:nvSpPr>
      <dsp:spPr>
        <a:xfrm>
          <a:off x="2118809" y="302683"/>
          <a:ext cx="1402171" cy="890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400" b="1" kern="1200" dirty="0" smtClean="0"/>
            <a:t>Fokus på læringsmiljø</a:t>
          </a:r>
        </a:p>
      </dsp:txBody>
      <dsp:txXfrm>
        <a:off x="2144887" y="328761"/>
        <a:ext cx="1350015" cy="838222"/>
      </dsp:txXfrm>
    </dsp:sp>
    <dsp:sp modelId="{9BF8EB8F-D334-4410-9AE9-99A045AAC05E}">
      <dsp:nvSpPr>
        <dsp:cNvPr id="0" name=""/>
        <dsp:cNvSpPr/>
      </dsp:nvSpPr>
      <dsp:spPr>
        <a:xfrm>
          <a:off x="19627" y="1298613"/>
          <a:ext cx="1402171" cy="890378"/>
        </a:xfrm>
        <a:prstGeom prst="roundRect">
          <a:avLst>
            <a:gd name="adj" fmla="val 1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E197BE4-7D6B-4C1B-935A-34C9487FE3AE}">
      <dsp:nvSpPr>
        <dsp:cNvPr id="0" name=""/>
        <dsp:cNvSpPr/>
      </dsp:nvSpPr>
      <dsp:spPr>
        <a:xfrm>
          <a:off x="175424" y="1446620"/>
          <a:ext cx="1402171" cy="890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400" b="1" kern="1200" dirty="0" smtClean="0"/>
            <a:t>Modulbaserte        e-læringskurs</a:t>
          </a:r>
          <a:endParaRPr lang="nb-NO" sz="1400" b="1" kern="1200" dirty="0"/>
        </a:p>
      </dsp:txBody>
      <dsp:txXfrm>
        <a:off x="201502" y="1472698"/>
        <a:ext cx="1350015" cy="838222"/>
      </dsp:txXfrm>
    </dsp:sp>
    <dsp:sp modelId="{5297E979-35C6-4C16-86FA-A2C3D58B88D0}">
      <dsp:nvSpPr>
        <dsp:cNvPr id="0" name=""/>
        <dsp:cNvSpPr/>
      </dsp:nvSpPr>
      <dsp:spPr>
        <a:xfrm>
          <a:off x="1733393" y="1298613"/>
          <a:ext cx="1402171" cy="890378"/>
        </a:xfrm>
        <a:prstGeom prst="roundRect">
          <a:avLst>
            <a:gd name="adj" fmla="val 1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99B6C38-5936-4816-8A36-9750FD6EFB60}">
      <dsp:nvSpPr>
        <dsp:cNvPr id="0" name=""/>
        <dsp:cNvSpPr/>
      </dsp:nvSpPr>
      <dsp:spPr>
        <a:xfrm>
          <a:off x="1889190" y="1446620"/>
          <a:ext cx="1402171" cy="890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400" b="1" kern="1200" dirty="0" smtClean="0"/>
            <a:t>Brann-sikkerhetskurs</a:t>
          </a:r>
          <a:endParaRPr lang="nb-NO" sz="1400" b="1" kern="1200" dirty="0"/>
        </a:p>
      </dsp:txBody>
      <dsp:txXfrm>
        <a:off x="1915268" y="1472698"/>
        <a:ext cx="1350015" cy="838222"/>
      </dsp:txXfrm>
    </dsp:sp>
    <dsp:sp modelId="{E235326D-EBE9-4B95-BB8A-7D4018A8E5BA}">
      <dsp:nvSpPr>
        <dsp:cNvPr id="0" name=""/>
        <dsp:cNvSpPr/>
      </dsp:nvSpPr>
      <dsp:spPr>
        <a:xfrm>
          <a:off x="3397255" y="1299049"/>
          <a:ext cx="1402171" cy="890378"/>
        </a:xfrm>
        <a:prstGeom prst="roundRect">
          <a:avLst>
            <a:gd name="adj" fmla="val 1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23A151E-4814-426B-B638-73E7AA662442}">
      <dsp:nvSpPr>
        <dsp:cNvPr id="0" name=""/>
        <dsp:cNvSpPr/>
      </dsp:nvSpPr>
      <dsp:spPr>
        <a:xfrm>
          <a:off x="3553052" y="1447056"/>
          <a:ext cx="1402171" cy="890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400" b="1" kern="1200" dirty="0" smtClean="0"/>
            <a:t>Lokal opplæring i HMS på laboratorier og  i felt</a:t>
          </a:r>
          <a:endParaRPr lang="nb-NO" sz="1400" b="1" kern="1200" dirty="0"/>
        </a:p>
      </dsp:txBody>
      <dsp:txXfrm>
        <a:off x="3579130" y="1473134"/>
        <a:ext cx="1350015" cy="8382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2043</Words>
  <Characters>10828</Characters>
  <Application>Microsoft Office Word</Application>
  <DocSecurity>4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Halle</dc:creator>
  <cp:lastModifiedBy>Hanne Sølna</cp:lastModifiedBy>
  <cp:revision>2</cp:revision>
  <cp:lastPrinted>2015-05-15T11:55:00Z</cp:lastPrinted>
  <dcterms:created xsi:type="dcterms:W3CDTF">2015-05-26T13:29:00Z</dcterms:created>
  <dcterms:modified xsi:type="dcterms:W3CDTF">2015-05-26T13:29:00Z</dcterms:modified>
</cp:coreProperties>
</file>