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971C5" w:rsidRDefault="009971C5" w:rsidP="009971C5">
      <w:pPr>
        <w:pStyle w:val="Title"/>
      </w:pPr>
      <w:bookmarkStart w:id="0" w:name="_GoBack"/>
      <w:bookmarkEnd w:id="0"/>
      <w:r>
        <w:t>Masterprogram: få og store eller mange og små?</w:t>
      </w:r>
    </w:p>
    <w:p w:rsidR="008F5D90" w:rsidRPr="008F5D90" w:rsidRDefault="008F5D90" w:rsidP="008F5D90">
      <w:pPr>
        <w:pStyle w:val="Subtitle"/>
      </w:pPr>
      <w:r>
        <w:t>Knut Mørken og Hanne Sølna</w:t>
      </w:r>
    </w:p>
    <w:p w:rsidR="009971C5" w:rsidRDefault="009971C5" w:rsidP="009971C5">
      <w:pPr>
        <w:pStyle w:val="Subtitle"/>
      </w:pPr>
      <w:r>
        <w:t>19. august 2015</w:t>
      </w:r>
    </w:p>
    <w:p w:rsidR="009971C5" w:rsidRDefault="009971C5" w:rsidP="009971C5">
      <w:pPr>
        <w:pStyle w:val="Heading1"/>
      </w:pPr>
      <w:r>
        <w:t>Hva er et masterprogram?</w:t>
      </w:r>
    </w:p>
    <w:p w:rsidR="009971C5" w:rsidRPr="009971C5" w:rsidRDefault="009971C5" w:rsidP="009971C5">
      <w:pPr>
        <w:spacing w:after="60"/>
      </w:pPr>
      <w:r w:rsidRPr="009971C5">
        <w:t>Kjernen i forskning er å utlede ny kunnskap fra en etablert kunnskapsbase (teori),  eksperiment</w:t>
      </w:r>
      <w:r w:rsidR="008F5D90">
        <w:t>er, beregninger og andre kilder. Dette kan kort oppsummeres i følgende prosess:</w:t>
      </w:r>
    </w:p>
    <w:p w:rsidR="009971C5" w:rsidRPr="009971C5" w:rsidRDefault="009971C5" w:rsidP="009971C5">
      <w:pPr>
        <w:numPr>
          <w:ilvl w:val="0"/>
          <w:numId w:val="3"/>
        </w:numPr>
        <w:spacing w:after="0"/>
        <w:ind w:left="714" w:hanging="357"/>
      </w:pPr>
      <w:r w:rsidRPr="009971C5">
        <w:t>Uformell utforsking ved hjelp av opparbeidet intuisjon, assistert av tilgjengelige hjelpemidler</w:t>
      </w:r>
    </w:p>
    <w:p w:rsidR="009971C5" w:rsidRPr="009971C5" w:rsidRDefault="009971C5" w:rsidP="009971C5">
      <w:pPr>
        <w:numPr>
          <w:ilvl w:val="0"/>
          <w:numId w:val="3"/>
        </w:numPr>
        <w:spacing w:after="0"/>
        <w:ind w:left="714" w:hanging="357"/>
      </w:pPr>
      <w:r w:rsidRPr="009971C5">
        <w:t>Formulering av hypotese</w:t>
      </w:r>
    </w:p>
    <w:p w:rsidR="009971C5" w:rsidRPr="009971C5" w:rsidRDefault="009971C5" w:rsidP="009971C5">
      <w:pPr>
        <w:numPr>
          <w:ilvl w:val="0"/>
          <w:numId w:val="3"/>
        </w:numPr>
        <w:spacing w:after="0"/>
        <w:ind w:left="714" w:hanging="357"/>
      </w:pPr>
      <w:r w:rsidRPr="009971C5">
        <w:t>Verifikasjon av hypoteses ved hjelp av fagets etablerte resonnementstandard</w:t>
      </w:r>
    </w:p>
    <w:p w:rsidR="009971C5" w:rsidRPr="009971C5" w:rsidRDefault="009971C5" w:rsidP="009971C5">
      <w:pPr>
        <w:spacing w:after="60"/>
      </w:pPr>
      <w:r w:rsidRPr="009971C5">
        <w:t xml:space="preserve">Masterprogrammene er vårt laveste nivå av organisert forskerutdanning.  I mange masteroppgaver er  utgangspunktet en hypotese formulert av veileder og oppgaven gir da primært trening i </w:t>
      </w:r>
      <w:r>
        <w:t>punkt</w:t>
      </w:r>
      <w:r w:rsidR="008F5D90">
        <w:t xml:space="preserve"> </w:t>
      </w:r>
      <w:r>
        <w:t xml:space="preserve">3, </w:t>
      </w:r>
      <w:r w:rsidRPr="009971C5">
        <w:t>verifikasjon av hypotesen.</w:t>
      </w:r>
    </w:p>
    <w:p w:rsidR="009971C5" w:rsidRDefault="009971C5" w:rsidP="009971C5">
      <w:pPr>
        <w:spacing w:after="60"/>
      </w:pPr>
      <w:r>
        <w:t xml:space="preserve">Fra dette følger det at et </w:t>
      </w:r>
      <w:r w:rsidRPr="009971C5">
        <w:t xml:space="preserve">masterprogram defineres naturlig ut fra sin faglige kunnskapsbase og sin etablerte standard for resonnementer. </w:t>
      </w:r>
      <w:r>
        <w:t>Litt mer presist må et m</w:t>
      </w:r>
      <w:r w:rsidRPr="009971C5">
        <w:t xml:space="preserve">asterprogram utgjøre </w:t>
      </w:r>
      <w:r>
        <w:t xml:space="preserve">et </w:t>
      </w:r>
      <w:r w:rsidRPr="009971C5">
        <w:t>naturlig faglig tilbud som kan beskrives</w:t>
      </w:r>
      <w:r>
        <w:t xml:space="preserve"> gjennom en helhetlig læringsutbyttebeskrivelse. Denne b</w:t>
      </w:r>
      <w:r w:rsidRPr="009971C5">
        <w:t xml:space="preserve">eskrivelsen </w:t>
      </w:r>
      <w:r>
        <w:t>har en funksjon både som</w:t>
      </w:r>
      <w:r w:rsidRPr="009971C5">
        <w:t xml:space="preserve"> synliggjøring og markedsføring av tilbudet og til vurdering av kvaliteten på oppgavene. </w:t>
      </w:r>
      <w:r>
        <w:t>Det kan være hensiktsmessig å samle beslektede fagområder (studieretninger) i et felles program, blant annet for å oppmuntre tverrfaglighet.</w:t>
      </w:r>
    </w:p>
    <w:p w:rsidR="009971C5" w:rsidRDefault="009971C5" w:rsidP="009971C5">
      <w:pPr>
        <w:spacing w:after="60"/>
      </w:pPr>
      <w:r>
        <w:t>Denne overordnede beskrivelsen gir ikke en entydig oppdeling av vårt faglige tilbud i masterprogrammer. Noen momenter når vi skal avgjøre hvilke programmer vi skal ha er:</w:t>
      </w:r>
    </w:p>
    <w:p w:rsidR="00DA5D14" w:rsidRDefault="009971C5" w:rsidP="009971C5">
      <w:pPr>
        <w:pStyle w:val="ListParagraph"/>
        <w:numPr>
          <w:ilvl w:val="0"/>
          <w:numId w:val="4"/>
        </w:numPr>
        <w:spacing w:after="60"/>
      </w:pPr>
      <w:r w:rsidRPr="009971C5">
        <w:t xml:space="preserve">For å oppmuntre tverrfaglighet bør ikke </w:t>
      </w:r>
      <w:r w:rsidR="00DA5D14">
        <w:t>et program</w:t>
      </w:r>
      <w:r w:rsidRPr="009971C5">
        <w:t xml:space="preserve"> være </w:t>
      </w:r>
      <w:r w:rsidR="00DA5D14">
        <w:t>for snevert rent faglig</w:t>
      </w:r>
      <w:r w:rsidRPr="009971C5">
        <w:t>, og programmet bør kunne rekruttere fra en</w:t>
      </w:r>
      <w:r w:rsidR="00DA5D14">
        <w:t xml:space="preserve"> god bredde av bachelorprogram.</w:t>
      </w:r>
    </w:p>
    <w:p w:rsidR="00DA5D14" w:rsidRDefault="00DA5D14" w:rsidP="00DA5D14">
      <w:pPr>
        <w:pStyle w:val="ListParagraph"/>
        <w:numPr>
          <w:ilvl w:val="1"/>
          <w:numId w:val="4"/>
        </w:numPr>
        <w:spacing w:after="60"/>
      </w:pPr>
      <w:r>
        <w:t>Veilederkapasiteten må være tilstrekkelig og robust over tid.</w:t>
      </w:r>
    </w:p>
    <w:p w:rsidR="00D06D1C" w:rsidRDefault="00D06D1C" w:rsidP="00DA5D14">
      <w:pPr>
        <w:pStyle w:val="ListParagraph"/>
        <w:numPr>
          <w:ilvl w:val="1"/>
          <w:numId w:val="4"/>
        </w:numPr>
        <w:spacing w:after="60"/>
      </w:pPr>
      <w:r>
        <w:t>Opptakskravene må være tilstrekkelig fleksible.</w:t>
      </w:r>
    </w:p>
    <w:p w:rsidR="00D06D1C" w:rsidRDefault="00D06D1C" w:rsidP="00DA5D14">
      <w:pPr>
        <w:pStyle w:val="ListParagraph"/>
        <w:numPr>
          <w:ilvl w:val="1"/>
          <w:numId w:val="4"/>
        </w:numPr>
        <w:spacing w:after="60"/>
      </w:pPr>
      <w:r>
        <w:t>Programmet må både oppmuntre faglig spissing og utvikling av tverrfaglig kompetanse.</w:t>
      </w:r>
    </w:p>
    <w:p w:rsidR="00DA5D14" w:rsidRDefault="00DA5D14" w:rsidP="009971C5">
      <w:pPr>
        <w:pStyle w:val="ListParagraph"/>
        <w:numPr>
          <w:ilvl w:val="0"/>
          <w:numId w:val="4"/>
        </w:numPr>
        <w:spacing w:after="60"/>
      </w:pPr>
      <w:r>
        <w:t xml:space="preserve">Et program bør være stort nok til at søkertallene ikke varierer dramatisk fra år til år. </w:t>
      </w:r>
    </w:p>
    <w:p w:rsidR="00DA5D14" w:rsidRDefault="00DA5D14" w:rsidP="00D06D1C">
      <w:pPr>
        <w:pStyle w:val="ListParagraph"/>
        <w:numPr>
          <w:ilvl w:val="1"/>
          <w:numId w:val="4"/>
        </w:numPr>
        <w:spacing w:after="60"/>
      </w:pPr>
      <w:r>
        <w:t>Studentene bør kunne søke til studieretninger, men studieplasser bør kunne omfordeles dynamisk mellom studieretningene.</w:t>
      </w:r>
    </w:p>
    <w:p w:rsidR="009971C5" w:rsidRDefault="00DA5D14" w:rsidP="009971C5">
      <w:pPr>
        <w:pStyle w:val="ListParagraph"/>
        <w:numPr>
          <w:ilvl w:val="0"/>
          <w:numId w:val="4"/>
        </w:numPr>
        <w:spacing w:after="60"/>
      </w:pPr>
      <w:r>
        <w:t>Et</w:t>
      </w:r>
      <w:r w:rsidR="009971C5" w:rsidRPr="009971C5">
        <w:t xml:space="preserve"> program </w:t>
      </w:r>
      <w:r>
        <w:t>bør ikke bli</w:t>
      </w:r>
      <w:r w:rsidR="009971C5" w:rsidRPr="009971C5">
        <w:t xml:space="preserve"> så bredt at fagbeskrivelsen bli generisk og programmet bare blir en organisatorisk konstruksjon for et knippe av studieretninger</w:t>
      </w:r>
      <w:r>
        <w:t xml:space="preserve"> som har lite til felles.</w:t>
      </w:r>
    </w:p>
    <w:p w:rsidR="009971C5" w:rsidRPr="009971C5" w:rsidRDefault="00DA5D14" w:rsidP="009971C5">
      <w:pPr>
        <w:pStyle w:val="ListParagraph"/>
        <w:numPr>
          <w:ilvl w:val="0"/>
          <w:numId w:val="4"/>
        </w:numPr>
        <w:spacing w:after="60"/>
      </w:pPr>
      <w:r>
        <w:t>Et program bør kunne gi studentene på programmet en faglig og sosial identitet.</w:t>
      </w:r>
    </w:p>
    <w:p w:rsidR="009971C5" w:rsidRDefault="00D06D1C" w:rsidP="00D06D1C">
      <w:pPr>
        <w:pStyle w:val="Heading1"/>
      </w:pPr>
      <w:r>
        <w:t>Praktisk implementasjon</w:t>
      </w:r>
    </w:p>
    <w:p w:rsidR="009971C5" w:rsidRDefault="00D06D1C" w:rsidP="00D06D1C">
      <w:r>
        <w:t xml:space="preserve">Instituttene må selv avgjøre hvilke masterprogrammer de skal ha basert på anbefalingene over, se for øvrig </w:t>
      </w:r>
      <w:r w:rsidR="009971C5">
        <w:t xml:space="preserve">«Utdanningsutvikling ved MN-fakultetet  - Valg av masterprogramporteføljen» </w:t>
      </w:r>
      <w:r w:rsidR="009971C5">
        <w:lastRenderedPageBreak/>
        <w:t>(</w:t>
      </w:r>
      <w:hyperlink r:id="rId8" w:history="1">
        <w:r w:rsidR="009971C5" w:rsidRPr="00AB24AA">
          <w:rPr>
            <w:rStyle w:val="Hyperlink"/>
          </w:rPr>
          <w:t>http://www.mn.uio.no/for-ansatte/organisasjon/fakultetsadministrasjonen/prosjekter/interact/programrevisjonen/masterportefolje.pdf</w:t>
        </w:r>
      </w:hyperlink>
      <w:r w:rsidR="009971C5">
        <w:rPr>
          <w:rStyle w:val="Hyperlink"/>
        </w:rPr>
        <w:t>)</w:t>
      </w:r>
      <w:r w:rsidR="009971C5">
        <w:t xml:space="preserve"> </w:t>
      </w:r>
    </w:p>
    <w:p w:rsidR="009971C5" w:rsidRDefault="00D06D1C" w:rsidP="009971C5">
      <w:r>
        <w:t xml:space="preserve">Det har vært noe usikkerhet </w:t>
      </w:r>
      <w:r w:rsidR="002F6589">
        <w:t xml:space="preserve">om regelverket for masterprogrammene gir den ønskede fleksibiliteten i fordeling av studieplasser mellom studieretninger i et masterprogram. I </w:t>
      </w:r>
      <w:r w:rsidR="009971C5">
        <w:t xml:space="preserve">notatet «Inndeling av studietilbud på masternivå» : </w:t>
      </w:r>
      <w:hyperlink r:id="rId9" w:history="1">
        <w:r w:rsidR="009971C5" w:rsidRPr="00AB24AA">
          <w:rPr>
            <w:rStyle w:val="Hyperlink"/>
          </w:rPr>
          <w:t>http://www.mn.uio.no/for-ansatte/organisasjon/fakultetsadministrasjonen/prosjekter/interact/programrevisjonen/inndeling-av-studietilbud-pa-masterniva-nokut.pdf</w:t>
        </w:r>
      </w:hyperlink>
      <w:r w:rsidR="009971C5">
        <w:t xml:space="preserve"> redegjøres det for regelverket rundt opptak til studieretninger og hva NOKUT legger vekt på når det gjelder tilsyn med studieprogram.</w:t>
      </w:r>
    </w:p>
    <w:p w:rsidR="009971C5" w:rsidRDefault="002F6589" w:rsidP="002F6589">
      <w:pPr>
        <w:pStyle w:val="PlainText"/>
        <w:spacing w:after="120"/>
      </w:pPr>
      <w:r>
        <w:t xml:space="preserve">MN-fakultetets praksis rundt studieretninger har vært fleksibel, og </w:t>
      </w:r>
      <w:r w:rsidR="009971C5">
        <w:t xml:space="preserve">fakultetet har angitt opptaksrammer til UiO sentralt har oversendelsesbrevet i mange år hatt med følgende formulering: </w:t>
      </w:r>
    </w:p>
    <w:p w:rsidR="009971C5" w:rsidRPr="002F6589" w:rsidRDefault="009971C5" w:rsidP="002F6589">
      <w:pPr>
        <w:pStyle w:val="PlainText"/>
        <w:spacing w:after="120"/>
        <w:rPr>
          <w:i/>
        </w:rPr>
      </w:pPr>
      <w:r w:rsidRPr="00D27E64">
        <w:rPr>
          <w:i/>
        </w:rPr>
        <w:t>Det å fastsette rammer for hvert enkelt studieprogram er en svært vanskelig oppgave dersom slike rammer må etterleves strengt. MN-fakultetet ønsker ikke å miste muligheter til å tilby utdanning der det er faglig rom. Dersom det er store endringer i søkertallene når disse foreligger, vil fakultetet justere rammene som foreslås innenfor vår totalramme for det aktuelle studienivå. Denne typen justeringer innenfor vår totalramme vil også bli gjort dersom fakultetet i løpet av perioden godkjenner forslag om fellesgrader, og/eller samarbeid med andre fakulteter eller læresteder.</w:t>
      </w:r>
    </w:p>
    <w:p w:rsidR="009971C5" w:rsidRDefault="009971C5" w:rsidP="008F5D90">
      <w:pPr>
        <w:pStyle w:val="PlainText"/>
      </w:pPr>
      <w:r>
        <w:t>I noen situasjoner har MN henvist til dette ovenfor sentralt UiO-hold og flyttet opptaksrammer mellom studietilbud. Opptaksansvarlig i fakultetsadministrasjonen kan ikke huske situasjoner hvor sentralt hold har hatt kommentarer når slik flytting av studieplasser har blitt gjort.</w:t>
      </w:r>
      <w:r w:rsidR="002F6589">
        <w:t xml:space="preserve"> </w:t>
      </w:r>
      <w:r>
        <w:t xml:space="preserve">Dermed burde instituttene </w:t>
      </w:r>
      <w:r w:rsidR="002F6589">
        <w:t xml:space="preserve">være </w:t>
      </w:r>
      <w:r>
        <w:t>sikret tilstrekkelig fleksibilitet i opptaket til studieretninger på et masterprogram.</w:t>
      </w:r>
    </w:p>
    <w:p w:rsidR="009971C5" w:rsidRDefault="008F5D90" w:rsidP="008F5D90">
      <w:pPr>
        <w:pStyle w:val="Heading1"/>
      </w:pPr>
      <w:r>
        <w:t>Oppsummering</w:t>
      </w:r>
    </w:p>
    <w:p w:rsidR="008F5D90" w:rsidRDefault="002F6589" w:rsidP="008F5D90">
      <w:pPr>
        <w:pStyle w:val="ListParagraph"/>
        <w:numPr>
          <w:ilvl w:val="0"/>
          <w:numId w:val="2"/>
        </w:numPr>
      </w:pPr>
      <w:r>
        <w:t>Inndeling av studietilbud i masterprogram bør primært skje ut fra faglige hensyn</w:t>
      </w:r>
      <w:r w:rsidR="008F5D90">
        <w:t xml:space="preserve"> som skissert over</w:t>
      </w:r>
    </w:p>
    <w:p w:rsidR="008F5D90" w:rsidRDefault="008F5D90" w:rsidP="008F5D90">
      <w:pPr>
        <w:pStyle w:val="ListParagraph"/>
        <w:numPr>
          <w:ilvl w:val="0"/>
          <w:numId w:val="2"/>
        </w:numPr>
      </w:pPr>
      <w:r>
        <w:t>Brede programmer tilrettelegger for tverrfaglighet, men kan også gi muligheter for mer spissede studier gjennom studieretninger</w:t>
      </w:r>
    </w:p>
    <w:p w:rsidR="002F6589" w:rsidRDefault="008F5D90" w:rsidP="008F5D90">
      <w:pPr>
        <w:pStyle w:val="ListParagraph"/>
        <w:numPr>
          <w:ilvl w:val="0"/>
          <w:numId w:val="2"/>
        </w:numPr>
      </w:pPr>
      <w:r>
        <w:t>Brede masterprogrammer må ha en god beskrivelse av faglige rammer og en faglig sammenheng innenfor programmet</w:t>
      </w:r>
    </w:p>
    <w:p w:rsidR="009971C5" w:rsidRDefault="009971C5" w:rsidP="009971C5">
      <w:pPr>
        <w:pStyle w:val="ListParagraph"/>
        <w:numPr>
          <w:ilvl w:val="0"/>
          <w:numId w:val="2"/>
        </w:numPr>
      </w:pPr>
      <w:r>
        <w:t xml:space="preserve">Opptak til studieretning </w:t>
      </w:r>
      <w:r w:rsidR="008F5D90">
        <w:t>kan</w:t>
      </w:r>
      <w:r>
        <w:t xml:space="preserve"> </w:t>
      </w:r>
      <w:r w:rsidR="008F5D90">
        <w:t>ha egne opptakskrav og betinger egen opptaksramme som kan forvaltes med en viss fleksibilitet</w:t>
      </w:r>
    </w:p>
    <w:p w:rsidR="009971C5" w:rsidRDefault="009971C5" w:rsidP="009971C5">
      <w:pPr>
        <w:pStyle w:val="ListParagraph"/>
        <w:numPr>
          <w:ilvl w:val="0"/>
          <w:numId w:val="2"/>
        </w:numPr>
      </w:pPr>
      <w:r>
        <w:t xml:space="preserve">Med synliggjøring av studieretningene på programmets hovedside er informasjonen om de ulike studieretningene lett tilgjengelig for potensielle søkere.  </w:t>
      </w:r>
    </w:p>
    <w:p w:rsidR="009971C5" w:rsidRDefault="009971C5" w:rsidP="009971C5">
      <w:pPr>
        <w:pStyle w:val="ListParagraph"/>
        <w:numPr>
          <w:ilvl w:val="0"/>
          <w:numId w:val="2"/>
        </w:numPr>
      </w:pPr>
      <w:r>
        <w:t xml:space="preserve">Studieretningen vil komme på vitnemålet. </w:t>
      </w:r>
    </w:p>
    <w:p w:rsidR="009971C5" w:rsidRDefault="009971C5" w:rsidP="009971C5">
      <w:pPr>
        <w:pStyle w:val="ListParagraph"/>
        <w:numPr>
          <w:ilvl w:val="0"/>
          <w:numId w:val="2"/>
        </w:numPr>
      </w:pPr>
      <w:r>
        <w:t xml:space="preserve">Kravene i tilsynsforskriften gjelder både for program og studieretninger. </w:t>
      </w:r>
    </w:p>
    <w:p w:rsidR="00837DAD" w:rsidRDefault="00837DAD"/>
    <w:sectPr w:rsidR="00837DAD">
      <w:footerReference w:type="default" r:id="rId10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8402A" w:rsidRDefault="00EC4A7A">
      <w:pPr>
        <w:spacing w:after="0" w:line="240" w:lineRule="auto"/>
      </w:pPr>
      <w:r>
        <w:separator/>
      </w:r>
    </w:p>
  </w:endnote>
  <w:endnote w:type="continuationSeparator" w:id="0">
    <w:p w:rsidR="0028402A" w:rsidRDefault="00EC4A7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924059873"/>
      <w:docPartObj>
        <w:docPartGallery w:val="Page Numbers (Bottom of Page)"/>
        <w:docPartUnique/>
      </w:docPartObj>
    </w:sdtPr>
    <w:sdtEndPr/>
    <w:sdtContent>
      <w:p w:rsidR="008F5D90" w:rsidRDefault="008F5D90">
        <w:pPr>
          <w:pStyle w:val="Footer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07681B">
          <w:rPr>
            <w:noProof/>
          </w:rPr>
          <w:t>1</w:t>
        </w:r>
        <w:r>
          <w:fldChar w:fldCharType="end"/>
        </w:r>
      </w:p>
    </w:sdtContent>
  </w:sdt>
  <w:p w:rsidR="008F5D90" w:rsidRDefault="008F5D90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8402A" w:rsidRDefault="00EC4A7A">
      <w:pPr>
        <w:spacing w:after="0" w:line="240" w:lineRule="auto"/>
      </w:pPr>
      <w:r>
        <w:separator/>
      </w:r>
    </w:p>
  </w:footnote>
  <w:footnote w:type="continuationSeparator" w:id="0">
    <w:p w:rsidR="0028402A" w:rsidRDefault="00EC4A7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6A7EC5"/>
    <w:multiLevelType w:val="hybridMultilevel"/>
    <w:tmpl w:val="C2860B60"/>
    <w:lvl w:ilvl="0" w:tplc="2D42C096">
      <w:numFmt w:val="bullet"/>
      <w:lvlText w:val="-"/>
      <w:lvlJc w:val="left"/>
      <w:pPr>
        <w:ind w:left="720" w:hanging="360"/>
      </w:pPr>
      <w:rPr>
        <w:rFonts w:ascii="Calibri" w:eastAsiaTheme="minorEastAsia" w:hAnsi="Calibri" w:cstheme="minorBidi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331B3F33"/>
    <w:multiLevelType w:val="hybridMultilevel"/>
    <w:tmpl w:val="7CBE27F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58823775"/>
    <w:multiLevelType w:val="hybridMultilevel"/>
    <w:tmpl w:val="9FD6839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768106D8"/>
    <w:multiLevelType w:val="hybridMultilevel"/>
    <w:tmpl w:val="6B9A7120"/>
    <w:lvl w:ilvl="0" w:tplc="2D42C096">
      <w:numFmt w:val="bullet"/>
      <w:lvlText w:val="-"/>
      <w:lvlJc w:val="left"/>
      <w:pPr>
        <w:ind w:left="720" w:hanging="360"/>
      </w:pPr>
      <w:rPr>
        <w:rFonts w:ascii="Calibri" w:eastAsiaTheme="minorEastAsia" w:hAnsi="Calibri" w:cstheme="minorBidi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3"/>
  </w:num>
  <w:num w:numId="3">
    <w:abstractNumId w:val="2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embedSystemFonts/>
  <w:defaultTabStop w:val="720"/>
  <w:hyphenationZone w:val="425"/>
  <w:displayHorizontalDrawingGridEvery w:val="0"/>
  <w:displayVerticalDrawingGridEvery w:val="0"/>
  <w:doNotUseMarginsForDrawingGridOrigin/>
  <w:noPunctuationKerning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971C5"/>
    <w:rsid w:val="00040521"/>
    <w:rsid w:val="0007681B"/>
    <w:rsid w:val="0028402A"/>
    <w:rsid w:val="002F6589"/>
    <w:rsid w:val="00837DAD"/>
    <w:rsid w:val="008F5D90"/>
    <w:rsid w:val="009971C5"/>
    <w:rsid w:val="00D06D1C"/>
    <w:rsid w:val="00DA5D14"/>
    <w:rsid w:val="00DC7037"/>
    <w:rsid w:val="00EC4A7A"/>
    <w:rsid w:val="00F60B30"/>
    <w:rsid w:val="00FD15D6"/>
  </w:rsids>
  <m:mathPr>
    <m:mathFont m:val="Cambria Math"/>
    <m:brkBin m:val="before"/>
    <m:brkBinSub m:val="--"/>
    <m:smallFrac m:val="0"/>
    <m:dispDef m:val="0"/>
    <m:lMargin m:val="0"/>
    <m:rMargin m:val="0"/>
    <m:defJc m:val="centerGroup"/>
    <m:wrapRight/>
    <m:intLim m:val="subSup"/>
    <m:naryLim m:val="subSup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lang w:val="en-US" w:eastAsia="ja-JP" w:bidi="ar-SA"/>
      </w:rPr>
    </w:rPrDefault>
    <w:pPrDefault>
      <w:pPr>
        <w:spacing w:after="20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971C5"/>
    <w:pPr>
      <w:spacing w:line="276" w:lineRule="auto"/>
    </w:pPr>
    <w:rPr>
      <w:sz w:val="22"/>
      <w:szCs w:val="22"/>
      <w:lang w:val="nb-NO" w:eastAsia="zh-CN"/>
    </w:rPr>
  </w:style>
  <w:style w:type="paragraph" w:styleId="Heading1">
    <w:name w:val="heading 1"/>
    <w:basedOn w:val="Normal"/>
    <w:next w:val="Normal"/>
    <w:link w:val="Heading1Char"/>
    <w:uiPriority w:val="9"/>
    <w:qFormat/>
    <w:rsid w:val="009971C5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45A8A" w:themeColor="accent1" w:themeShade="B5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9971C5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uiPriority w:val="9"/>
    <w:rsid w:val="009971C5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val="nb-NO" w:eastAsia="zh-CN"/>
    </w:rPr>
  </w:style>
  <w:style w:type="character" w:styleId="Hyperlink">
    <w:name w:val="Hyperlink"/>
    <w:basedOn w:val="DefaultParagraphFont"/>
    <w:uiPriority w:val="99"/>
    <w:unhideWhenUsed/>
    <w:rsid w:val="009971C5"/>
    <w:rPr>
      <w:color w:val="0000FF" w:themeColor="hyperlink"/>
      <w:u w:val="single"/>
    </w:rPr>
  </w:style>
  <w:style w:type="paragraph" w:styleId="ListParagraph">
    <w:name w:val="List Paragraph"/>
    <w:basedOn w:val="Normal"/>
    <w:uiPriority w:val="34"/>
    <w:qFormat/>
    <w:rsid w:val="009971C5"/>
    <w:pPr>
      <w:ind w:left="720"/>
      <w:contextualSpacing/>
    </w:pPr>
  </w:style>
  <w:style w:type="paragraph" w:styleId="Subtitle">
    <w:name w:val="Subtitle"/>
    <w:basedOn w:val="Normal"/>
    <w:next w:val="Normal"/>
    <w:link w:val="SubtitleChar"/>
    <w:uiPriority w:val="11"/>
    <w:qFormat/>
    <w:rsid w:val="009971C5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9971C5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  <w:lang w:val="nb-NO" w:eastAsia="zh-CN"/>
    </w:rPr>
  </w:style>
  <w:style w:type="paragraph" w:styleId="Footer">
    <w:name w:val="footer"/>
    <w:basedOn w:val="Normal"/>
    <w:link w:val="FooterChar"/>
    <w:uiPriority w:val="99"/>
    <w:unhideWhenUsed/>
    <w:rsid w:val="009971C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971C5"/>
    <w:rPr>
      <w:sz w:val="22"/>
      <w:szCs w:val="22"/>
      <w:lang w:val="nb-NO" w:eastAsia="zh-CN"/>
    </w:rPr>
  </w:style>
  <w:style w:type="paragraph" w:styleId="PlainText">
    <w:name w:val="Plain Text"/>
    <w:basedOn w:val="Normal"/>
    <w:link w:val="PlainTextChar"/>
    <w:uiPriority w:val="99"/>
    <w:unhideWhenUsed/>
    <w:rsid w:val="009971C5"/>
    <w:pPr>
      <w:spacing w:after="0" w:line="240" w:lineRule="auto"/>
    </w:pPr>
    <w:rPr>
      <w:rFonts w:ascii="Calibri" w:hAnsi="Calibri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rsid w:val="009971C5"/>
    <w:rPr>
      <w:rFonts w:ascii="Calibri" w:hAnsi="Calibri"/>
      <w:sz w:val="22"/>
      <w:szCs w:val="21"/>
      <w:lang w:val="nb-NO" w:eastAsia="zh-CN"/>
    </w:rPr>
  </w:style>
  <w:style w:type="paragraph" w:styleId="Title">
    <w:name w:val="Title"/>
    <w:basedOn w:val="Normal"/>
    <w:next w:val="Normal"/>
    <w:link w:val="TitleChar"/>
    <w:uiPriority w:val="10"/>
    <w:qFormat/>
    <w:rsid w:val="009971C5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9971C5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  <w:lang w:val="nb-NO" w:eastAsia="zh-CN"/>
    </w:rPr>
  </w:style>
  <w:style w:type="character" w:customStyle="1" w:styleId="Heading1Char">
    <w:name w:val="Heading 1 Char"/>
    <w:basedOn w:val="DefaultParagraphFont"/>
    <w:link w:val="Heading1"/>
    <w:uiPriority w:val="9"/>
    <w:rsid w:val="009971C5"/>
    <w:rPr>
      <w:rFonts w:asciiTheme="majorHAnsi" w:eastAsiaTheme="majorEastAsia" w:hAnsiTheme="majorHAnsi" w:cstheme="majorBidi"/>
      <w:b/>
      <w:bCs/>
      <w:color w:val="345A8A" w:themeColor="accent1" w:themeShade="B5"/>
      <w:sz w:val="32"/>
      <w:szCs w:val="32"/>
      <w:lang w:val="nb-NO" w:eastAsia="zh-C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lang w:val="en-US" w:eastAsia="ja-JP" w:bidi="ar-SA"/>
      </w:rPr>
    </w:rPrDefault>
    <w:pPrDefault>
      <w:pPr>
        <w:spacing w:after="20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971C5"/>
    <w:pPr>
      <w:spacing w:line="276" w:lineRule="auto"/>
    </w:pPr>
    <w:rPr>
      <w:sz w:val="22"/>
      <w:szCs w:val="22"/>
      <w:lang w:val="nb-NO" w:eastAsia="zh-CN"/>
    </w:rPr>
  </w:style>
  <w:style w:type="paragraph" w:styleId="Heading1">
    <w:name w:val="heading 1"/>
    <w:basedOn w:val="Normal"/>
    <w:next w:val="Normal"/>
    <w:link w:val="Heading1Char"/>
    <w:uiPriority w:val="9"/>
    <w:qFormat/>
    <w:rsid w:val="009971C5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45A8A" w:themeColor="accent1" w:themeShade="B5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9971C5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uiPriority w:val="9"/>
    <w:rsid w:val="009971C5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val="nb-NO" w:eastAsia="zh-CN"/>
    </w:rPr>
  </w:style>
  <w:style w:type="character" w:styleId="Hyperlink">
    <w:name w:val="Hyperlink"/>
    <w:basedOn w:val="DefaultParagraphFont"/>
    <w:uiPriority w:val="99"/>
    <w:unhideWhenUsed/>
    <w:rsid w:val="009971C5"/>
    <w:rPr>
      <w:color w:val="0000FF" w:themeColor="hyperlink"/>
      <w:u w:val="single"/>
    </w:rPr>
  </w:style>
  <w:style w:type="paragraph" w:styleId="ListParagraph">
    <w:name w:val="List Paragraph"/>
    <w:basedOn w:val="Normal"/>
    <w:uiPriority w:val="34"/>
    <w:qFormat/>
    <w:rsid w:val="009971C5"/>
    <w:pPr>
      <w:ind w:left="720"/>
      <w:contextualSpacing/>
    </w:pPr>
  </w:style>
  <w:style w:type="paragraph" w:styleId="Subtitle">
    <w:name w:val="Subtitle"/>
    <w:basedOn w:val="Normal"/>
    <w:next w:val="Normal"/>
    <w:link w:val="SubtitleChar"/>
    <w:uiPriority w:val="11"/>
    <w:qFormat/>
    <w:rsid w:val="009971C5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9971C5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  <w:lang w:val="nb-NO" w:eastAsia="zh-CN"/>
    </w:rPr>
  </w:style>
  <w:style w:type="paragraph" w:styleId="Footer">
    <w:name w:val="footer"/>
    <w:basedOn w:val="Normal"/>
    <w:link w:val="FooterChar"/>
    <w:uiPriority w:val="99"/>
    <w:unhideWhenUsed/>
    <w:rsid w:val="009971C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971C5"/>
    <w:rPr>
      <w:sz w:val="22"/>
      <w:szCs w:val="22"/>
      <w:lang w:val="nb-NO" w:eastAsia="zh-CN"/>
    </w:rPr>
  </w:style>
  <w:style w:type="paragraph" w:styleId="PlainText">
    <w:name w:val="Plain Text"/>
    <w:basedOn w:val="Normal"/>
    <w:link w:val="PlainTextChar"/>
    <w:uiPriority w:val="99"/>
    <w:unhideWhenUsed/>
    <w:rsid w:val="009971C5"/>
    <w:pPr>
      <w:spacing w:after="0" w:line="240" w:lineRule="auto"/>
    </w:pPr>
    <w:rPr>
      <w:rFonts w:ascii="Calibri" w:hAnsi="Calibri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rsid w:val="009971C5"/>
    <w:rPr>
      <w:rFonts w:ascii="Calibri" w:hAnsi="Calibri"/>
      <w:sz w:val="22"/>
      <w:szCs w:val="21"/>
      <w:lang w:val="nb-NO" w:eastAsia="zh-CN"/>
    </w:rPr>
  </w:style>
  <w:style w:type="paragraph" w:styleId="Title">
    <w:name w:val="Title"/>
    <w:basedOn w:val="Normal"/>
    <w:next w:val="Normal"/>
    <w:link w:val="TitleChar"/>
    <w:uiPriority w:val="10"/>
    <w:qFormat/>
    <w:rsid w:val="009971C5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9971C5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  <w:lang w:val="nb-NO" w:eastAsia="zh-CN"/>
    </w:rPr>
  </w:style>
  <w:style w:type="character" w:customStyle="1" w:styleId="Heading1Char">
    <w:name w:val="Heading 1 Char"/>
    <w:basedOn w:val="DefaultParagraphFont"/>
    <w:link w:val="Heading1"/>
    <w:uiPriority w:val="9"/>
    <w:rsid w:val="009971C5"/>
    <w:rPr>
      <w:rFonts w:asciiTheme="majorHAnsi" w:eastAsiaTheme="majorEastAsia" w:hAnsiTheme="majorHAnsi" w:cstheme="majorBidi"/>
      <w:b/>
      <w:bCs/>
      <w:color w:val="345A8A" w:themeColor="accent1" w:themeShade="B5"/>
      <w:sz w:val="32"/>
      <w:szCs w:val="32"/>
      <w:lang w:val="nb-NO"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mn.uio.no/for-ansatte/organisasjon/fakultetsadministrasjonen/prosjekter/interact/programrevisjonen/masterportefolje.pdf" TargetMode="Externa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yperlink" Target="http://www.mn.uio.no/for-ansatte/organisasjon/fakultetsadministrasjonen/prosjekter/interact/programrevisjonen/inndeling-av-studietilbud-pa-masterniva-nokut.pdf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F4505FE9.dotm</Template>
  <TotalTime>1</TotalTime>
  <Pages>2</Pages>
  <Words>846</Words>
  <Characters>4488</Characters>
  <Application>Microsoft Office Word</Application>
  <DocSecurity>4</DocSecurity>
  <Lines>37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University of Oslo</Company>
  <LinksUpToDate>false</LinksUpToDate>
  <CharactersWithSpaces>5324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Knut Mørken</dc:creator>
  <cp:lastModifiedBy>Andreas Tandberg</cp:lastModifiedBy>
  <cp:revision>2</cp:revision>
  <dcterms:created xsi:type="dcterms:W3CDTF">2015-08-24T08:21:00Z</dcterms:created>
  <dcterms:modified xsi:type="dcterms:W3CDTF">2015-08-24T08:21:00Z</dcterms:modified>
</cp:coreProperties>
</file>